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360" w:lineRule="auto"/>
        <w:ind w:firstLine="643" w:firstLineChars="200"/>
        <w:jc w:val="center"/>
        <w:textAlignment w:val="auto"/>
        <w:rPr>
          <w:rFonts w:hint="eastAsia" w:ascii="宋体" w:hAnsi="宋体" w:eastAsia="宋体" w:cs="宋体"/>
          <w:b/>
          <w:bCs/>
          <w:color w:val="000000"/>
          <w:kern w:val="0"/>
          <w:sz w:val="32"/>
          <w:szCs w:val="32"/>
          <w:lang w:val="en-US" w:eastAsia="zh-CN" w:bidi="ar"/>
        </w:rPr>
      </w:pPr>
      <w:bookmarkStart w:id="0" w:name="_GoBack"/>
      <w:bookmarkEnd w:id="0"/>
      <w:r>
        <w:rPr>
          <w:rFonts w:hint="default" w:ascii="宋体" w:hAnsi="宋体" w:cs="宋体"/>
          <w:b/>
          <w:bCs/>
          <w:color w:val="000000"/>
          <w:kern w:val="0"/>
          <w:sz w:val="32"/>
          <w:szCs w:val="32"/>
          <w:lang w:eastAsia="zh-CN" w:bidi="ar"/>
        </w:rPr>
        <w:t>2022</w:t>
      </w:r>
      <w:r>
        <w:rPr>
          <w:rFonts w:hint="eastAsia" w:ascii="宋体" w:hAnsi="宋体" w:cs="宋体"/>
          <w:b/>
          <w:bCs/>
          <w:color w:val="000000"/>
          <w:kern w:val="0"/>
          <w:sz w:val="32"/>
          <w:szCs w:val="32"/>
          <w:lang w:val="en-US" w:eastAsia="zh-Hans" w:bidi="ar"/>
        </w:rPr>
        <w:t>年</w:t>
      </w:r>
      <w:r>
        <w:rPr>
          <w:rFonts w:hint="eastAsia" w:ascii="宋体" w:hAnsi="宋体" w:eastAsia="宋体" w:cs="宋体"/>
          <w:b/>
          <w:bCs/>
          <w:color w:val="000000"/>
          <w:kern w:val="0"/>
          <w:sz w:val="32"/>
          <w:szCs w:val="32"/>
          <w:lang w:val="en-US" w:eastAsia="zh-CN" w:bidi="ar"/>
        </w:rPr>
        <w:t>国家教师资格考试</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3" w:firstLineChars="200"/>
        <w:jc w:val="center"/>
        <w:textAlignment w:val="auto"/>
        <w:rPr>
          <w:rFonts w:hint="eastAsia" w:ascii="宋体" w:hAnsi="宋体" w:eastAsia="宋体" w:cs="宋体"/>
          <w:b/>
          <w:bCs/>
          <w:sz w:val="32"/>
          <w:szCs w:val="32"/>
        </w:rPr>
      </w:pPr>
      <w:r>
        <w:rPr>
          <w:rFonts w:hint="eastAsia" w:ascii="宋体" w:hAnsi="宋体" w:eastAsia="宋体" w:cs="宋体"/>
          <w:b/>
          <w:bCs/>
          <w:color w:val="000000"/>
          <w:kern w:val="0"/>
          <w:sz w:val="32"/>
          <w:szCs w:val="32"/>
          <w:lang w:val="en-US" w:eastAsia="zh-CN" w:bidi="ar"/>
        </w:rPr>
        <w:t>《教育知识与能力》（中学）</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3" w:firstLineChars="200"/>
        <w:jc w:val="center"/>
        <w:textAlignment w:val="auto"/>
        <w:rPr>
          <w:rFonts w:hint="eastAsia" w:ascii="宋体" w:hAnsi="宋体" w:eastAsia="宋体" w:cs="宋体"/>
          <w:b/>
          <w:bCs/>
          <w:color w:val="000000"/>
          <w:kern w:val="0"/>
          <w:sz w:val="32"/>
          <w:szCs w:val="32"/>
          <w:lang w:val="en-US" w:eastAsia="zh-CN" w:bidi="ar"/>
        </w:rPr>
      </w:pPr>
      <w:r>
        <w:rPr>
          <w:rFonts w:hint="eastAsia" w:ascii="宋体" w:hAnsi="宋体" w:eastAsia="宋体" w:cs="宋体"/>
          <w:b/>
          <w:bCs/>
          <w:color w:val="000000"/>
          <w:kern w:val="0"/>
          <w:sz w:val="32"/>
          <w:szCs w:val="32"/>
          <w:lang w:val="en-US" w:eastAsia="zh-CN" w:bidi="ar"/>
        </w:rPr>
        <w:t>模拟卷（</w:t>
      </w:r>
      <w:r>
        <w:rPr>
          <w:rFonts w:hint="eastAsia" w:ascii="宋体" w:hAnsi="宋体" w:cs="宋体"/>
          <w:b/>
          <w:bCs/>
          <w:color w:val="000000"/>
          <w:kern w:val="0"/>
          <w:sz w:val="32"/>
          <w:szCs w:val="32"/>
          <w:lang w:val="en-US" w:eastAsia="zh-Hans" w:bidi="ar"/>
        </w:rPr>
        <w:t>二</w:t>
      </w:r>
      <w:r>
        <w:rPr>
          <w:rFonts w:hint="eastAsia" w:ascii="宋体" w:hAnsi="宋体" w:eastAsia="宋体" w:cs="宋体"/>
          <w:b/>
          <w:bCs/>
          <w:color w:val="00000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3" w:firstLineChars="200"/>
        <w:jc w:val="center"/>
        <w:textAlignment w:val="auto"/>
        <w:rPr>
          <w:rFonts w:hint="eastAsia" w:ascii="宋体" w:hAnsi="宋体" w:eastAsia="宋体" w:cs="宋体"/>
          <w:b/>
          <w:bCs/>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黑体" w:hAnsi="黑体" w:eastAsia="黑体" w:cs="黑体"/>
          <w:sz w:val="21"/>
          <w:szCs w:val="21"/>
        </w:rPr>
      </w:pPr>
      <w:r>
        <w:rPr>
          <w:rFonts w:hint="eastAsia" w:ascii="黑体" w:hAnsi="黑体" w:eastAsia="黑体" w:cs="黑体"/>
          <w:color w:val="000000"/>
          <w:kern w:val="0"/>
          <w:sz w:val="21"/>
          <w:szCs w:val="21"/>
          <w:lang w:val="en-US" w:eastAsia="zh-CN" w:bidi="ar"/>
        </w:rPr>
        <w:t xml:space="preserve">注意事项：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黑体" w:hAnsi="黑体" w:eastAsia="黑体" w:cs="黑体"/>
          <w:sz w:val="21"/>
          <w:szCs w:val="21"/>
        </w:rPr>
      </w:pPr>
      <w:r>
        <w:rPr>
          <w:rFonts w:hint="eastAsia" w:ascii="黑体" w:hAnsi="黑体" w:eastAsia="黑体" w:cs="黑体"/>
          <w:color w:val="000000"/>
          <w:kern w:val="0"/>
          <w:sz w:val="21"/>
          <w:szCs w:val="21"/>
          <w:lang w:val="en-US" w:eastAsia="zh-CN" w:bidi="ar"/>
        </w:rPr>
        <w:t xml:space="preserve">1. 考试时间为 120 分钟，满分为 150 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 xml:space="preserve">2. 请按规定在答题卡上填涂、作答。在试卷上作答无效，不予评分。 </w:t>
      </w:r>
    </w:p>
    <w:p>
      <w:pPr>
        <w:pStyle w:val="2"/>
        <w:rPr>
          <w:rFonts w:hint="eastAsia"/>
          <w:lang w:val="en-US" w:eastAsia="zh-CN"/>
        </w:rPr>
      </w:pPr>
    </w:p>
    <w:p>
      <w:pPr>
        <w:pStyle w:val="8"/>
        <w:keepNext w:val="0"/>
        <w:keepLines w:val="0"/>
        <w:pageBreakBefore w:val="0"/>
        <w:kinsoku/>
        <w:wordWrap/>
        <w:overflowPunct/>
        <w:topLinePunct w:val="0"/>
        <w:autoSpaceDE/>
        <w:autoSpaceDN/>
        <w:bidi w:val="0"/>
        <w:spacing w:line="360" w:lineRule="auto"/>
        <w:ind w:firstLine="482"/>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一、单项选择题（本大题共</w:t>
      </w:r>
      <w:r>
        <w:rPr>
          <w:rFonts w:hint="eastAsia" w:ascii="宋体" w:hAnsi="宋体" w:eastAsia="宋体" w:cs="宋体"/>
          <w:b w:val="0"/>
          <w:bCs w:val="0"/>
          <w:color w:val="auto"/>
          <w:sz w:val="21"/>
          <w:szCs w:val="21"/>
          <w:lang w:val="en-US" w:eastAsia="zh-CN"/>
        </w:rPr>
        <w:t>21</w:t>
      </w:r>
      <w:r>
        <w:rPr>
          <w:rFonts w:hint="eastAsia" w:ascii="宋体" w:hAnsi="宋体" w:eastAsia="宋体" w:cs="宋体"/>
          <w:b w:val="0"/>
          <w:bCs w:val="0"/>
          <w:color w:val="auto"/>
          <w:sz w:val="21"/>
          <w:szCs w:val="21"/>
        </w:rPr>
        <w:t>小题，每小题</w:t>
      </w:r>
      <w:r>
        <w:rPr>
          <w:rFonts w:hint="eastAsia" w:ascii="宋体" w:hAnsi="宋体" w:eastAsia="宋体" w:cs="宋体"/>
          <w:b w:val="0"/>
          <w:bCs w:val="0"/>
          <w:color w:val="auto"/>
          <w:sz w:val="21"/>
          <w:szCs w:val="21"/>
          <w:lang w:val="en-US" w:eastAsia="zh-CN"/>
        </w:rPr>
        <w:t>2</w:t>
      </w:r>
      <w:r>
        <w:rPr>
          <w:rFonts w:hint="eastAsia" w:ascii="宋体" w:hAnsi="宋体" w:eastAsia="宋体" w:cs="宋体"/>
          <w:b w:val="0"/>
          <w:bCs w:val="0"/>
          <w:color w:val="auto"/>
          <w:sz w:val="21"/>
          <w:szCs w:val="21"/>
        </w:rPr>
        <w:t>分，共</w:t>
      </w:r>
      <w:r>
        <w:rPr>
          <w:rFonts w:hint="eastAsia" w:ascii="宋体" w:hAnsi="宋体" w:eastAsia="宋体" w:cs="宋体"/>
          <w:b w:val="0"/>
          <w:bCs w:val="0"/>
          <w:color w:val="auto"/>
          <w:sz w:val="21"/>
          <w:szCs w:val="21"/>
          <w:lang w:val="en-US" w:eastAsia="zh-CN"/>
        </w:rPr>
        <w:t>42</w:t>
      </w:r>
      <w:r>
        <w:rPr>
          <w:rFonts w:hint="eastAsia" w:ascii="宋体" w:hAnsi="宋体" w:eastAsia="宋体" w:cs="宋体"/>
          <w:b w:val="0"/>
          <w:bCs w:val="0"/>
          <w:color w:val="auto"/>
          <w:sz w:val="21"/>
          <w:szCs w:val="21"/>
        </w:rPr>
        <w:t>分）</w:t>
      </w:r>
    </w:p>
    <w:p>
      <w:pPr>
        <w:pStyle w:val="8"/>
        <w:keepNext w:val="0"/>
        <w:keepLines w:val="0"/>
        <w:pageBreakBefore w:val="0"/>
        <w:kinsoku/>
        <w:wordWrap/>
        <w:overflowPunct/>
        <w:topLinePunct w:val="0"/>
        <w:autoSpaceDE/>
        <w:autoSpaceDN/>
        <w:bidi w:val="0"/>
        <w:spacing w:line="360" w:lineRule="auto"/>
        <w:ind w:firstLine="482"/>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在每小题列出的四个备选项中只有一个是符合题目要求的，请用2B铅笔把答题卡上对应题目的答案字母按要求涂黑。错选、多选或未选均无分。</w:t>
      </w:r>
    </w:p>
    <w:p>
      <w:pPr>
        <w:pStyle w:val="8"/>
        <w:keepNext w:val="0"/>
        <w:keepLines w:val="0"/>
        <w:pageBreakBefore w:val="0"/>
        <w:tabs>
          <w:tab w:val="left" w:pos="453"/>
        </w:tabs>
        <w:kinsoku/>
        <w:wordWrap/>
        <w:overflowPunct/>
        <w:topLinePunct w:val="0"/>
        <w:autoSpaceDE/>
        <w:autoSpaceDN/>
        <w:bidi w:val="0"/>
        <w:spacing w:line="360" w:lineRule="auto"/>
        <w:ind w:firstLine="482"/>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 xml:space="preserve">1.下列表述错误的是（ </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 xml:space="preserve"> ）。</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A.柏拉图最早提出“寓学习于游戏”</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B.亚里士多德最早提出“教育遵循自然”的原则</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C.昆体良的《雄辩术原理》是世界上第一部研究教学问题的书</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D.苏格拉底提出了西方最早的启发式教学方法“产婆术”</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 xml:space="preserve">.宋老师为了激发学生的学习动机，在班级里面组织团队竞赛，一段时间后宋老师发现团队竞赛不仅激发了学生学习的积极性，而且还培养了学生团结协作的精神。这体现了教育的（ </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 xml:space="preserve"> ）。</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A.正向显性功能</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B.正向隐性功能</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C.负向显性功能</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D.负向隐性功能</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3.不少家长为了让孩子能够赢在起跑线上，于是给孩子报各种补习班，提前学习各种知识。然而最终的结果却不尽人意，孩子没有学到多少，反而还对学习产生厌恶。这些家长的做法违背了个体发展的（</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 xml:space="preserve"> ）。</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A.顺序性</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B.互补性</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C.不平衡性</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D.差异性</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 xml:space="preserve">.在中国古代有很多类似“凿壁借光”“囊萤映雪”的故事，在这些故事中，贫寒家庭出身的孩子，通过刻苦学习最终取得成功。这些故事反映了（ </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 xml:space="preserve"> ）对人的发展的影响。</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A.遗传</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B.环境</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C.学校教育</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D.主观能动性</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 xml:space="preserve">5.在中国古代的科举教育中，读书人通过读书参加科举，成为国家的官吏，为自己赢得功名利禄。这体现的教育目的价值取向属于（  </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A.个人本位论</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B.社会本位论</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C.国家本位论</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D.生活本位论</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 xml:space="preserve">6.我国从清末开始试图建立现代学制，在颁布的诸多学制中，受到美国学制的影响，且对我国学制影响最深远的是（ </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 xml:space="preserve"> ）。</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A.壬寅学制</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B.癸卯学制</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C.壬子癸丑学制</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D.壬戌学制</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7.1912年，怀特海曾主张将现代历史与数学结合起来，称为统计社会分析课程。统计社会分析课程属于（</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 xml:space="preserve">  ）。</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A.分科课程</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B.综合课程</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C.活动课程</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D.经验课程</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 xml:space="preserve">8.英语李老师私下被同学们叫做“李魔鬼”。因为李老师每讲完一个知识点，都会以“一问一答”的形式检验学生的学习效果。这时李老师运用的教学方法是（ </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 xml:space="preserve"> ）。</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A.讲授法</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B.谈话法</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C.讨论法</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D.读书指导法</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9</w:t>
      </w:r>
      <w:r>
        <w:rPr>
          <w:rFonts w:hint="eastAsia" w:ascii="宋体" w:hAnsi="宋体" w:eastAsia="宋体" w:cs="宋体"/>
          <w:b w:val="0"/>
          <w:bCs w:val="0"/>
          <w:color w:val="auto"/>
          <w:sz w:val="21"/>
          <w:szCs w:val="21"/>
          <w:highlight w:val="none"/>
        </w:rPr>
        <w:t xml:space="preserve">.新星小学是某贫困县唯一的山村小学。在一堂课里有三个年级的学生，老师分别用不同的课本，对不同年级的学生进行教学。这种教学组织形式属于（ </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 xml:space="preserve"> ）。</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A.个别辅导</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B.现场教学</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C.复式教学</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D.分组教学</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 xml:space="preserve">10.李老师上《爬山虎的脚》一课时，先让同学们自由阅读课文，引导大家通过课文思考爬山虎是什么，为什么爬山虎有脚，采取小组形式让大家积极探索。李老师运用了（ </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 xml:space="preserve"> ）。</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A.因材施教原则</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B.循序渐进原则</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C.直观性原则</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D.启发性原则</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.慧慧在手机上看到许多小朋友一起在游乐场玩游戏的场景，十分羡慕。于是就问爸爸：“我们可以一起去游乐场玩吗？”爸爸说：“如果你保证每天能够按时完成作业，我就带你去。”爸爸的做法属于（</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 xml:space="preserve">  ）。</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A.正强化</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B.负强化</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C.惩罚</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D.消退</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.生物老师在带领学生学习了“</w:t>
      </w: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"https://wenwen.sogou.com/s/?w=%E9%99%86%E7%94%9F%E5%8A%A8%E7%89%A9&amp;ch=ww.xqy.chain" \t "https://wenwen.sogou.com/z/_blank"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highlight w:val="none"/>
        </w:rPr>
        <w:t>陆生动物</w:t>
      </w:r>
      <w:r>
        <w:rPr>
          <w:rFonts w:hint="eastAsia" w:ascii="宋体" w:hAnsi="宋体" w:eastAsia="宋体" w:cs="宋体"/>
          <w:b w:val="0"/>
          <w:bCs w:val="0"/>
          <w:color w:val="auto"/>
          <w:sz w:val="21"/>
          <w:szCs w:val="21"/>
          <w:highlight w:val="none"/>
        </w:rPr>
        <w:fldChar w:fldCharType="end"/>
      </w:r>
      <w:r>
        <w:rPr>
          <w:rFonts w:hint="eastAsia" w:ascii="宋体" w:hAnsi="宋体" w:eastAsia="宋体" w:cs="宋体"/>
          <w:b w:val="0"/>
          <w:bCs w:val="0"/>
          <w:color w:val="auto"/>
          <w:sz w:val="21"/>
          <w:szCs w:val="21"/>
          <w:highlight w:val="none"/>
        </w:rPr>
        <w:t>”“水生动物”“</w:t>
      </w: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"https://wenwen.sogou.com/s/?w=%E4%B8%A4%E6%A0%96%E5%8A%A8%E7%89%A9&amp;ch=ww.xqy.chain" \t "https://wenwen.sogou.com/z/_blank"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highlight w:val="none"/>
        </w:rPr>
        <w:t>两栖动物</w:t>
      </w:r>
      <w:r>
        <w:rPr>
          <w:rFonts w:hint="eastAsia" w:ascii="宋体" w:hAnsi="宋体" w:eastAsia="宋体" w:cs="宋体"/>
          <w:b w:val="0"/>
          <w:bCs w:val="0"/>
          <w:color w:val="auto"/>
          <w:sz w:val="21"/>
          <w:szCs w:val="21"/>
          <w:highlight w:val="none"/>
        </w:rPr>
        <w:fldChar w:fldCharType="end"/>
      </w:r>
      <w:r>
        <w:rPr>
          <w:rFonts w:hint="eastAsia" w:ascii="宋体" w:hAnsi="宋体" w:eastAsia="宋体" w:cs="宋体"/>
          <w:b w:val="0"/>
          <w:bCs w:val="0"/>
          <w:color w:val="auto"/>
          <w:sz w:val="21"/>
          <w:szCs w:val="21"/>
          <w:highlight w:val="none"/>
        </w:rPr>
        <w:t xml:space="preserve">”的概念后，又分别学习了鲸鱼、青蛙、老虎、章鱼、海狮等生物的特点，并要求学生可以通过生物特点将这些生物按照之前学习的概念进行分类。这属于（ </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 xml:space="preserve"> ）。</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A.上位学习</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B.下位学习</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C.组合学习</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D.符号学习</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.妈妈告诉小蕊，中秋节那天在外地工作的爸爸会回家，小蕊高兴地手舞足蹈。小蕊所体现的情绪状态是（</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 xml:space="preserve"> ）。</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A.激动</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B.应激</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C.心境</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D.激情</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 xml:space="preserve">.小明能够认识到一个月饼，无论切几块，月饼的大小并没有改变。根据皮亚杰的认知发展阶段论，这说明小明处在（  </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A.感知运动阶段</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B.前运算阶段</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C.具体运算阶段</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D.形式运算阶段</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15</w:t>
      </w:r>
      <w:r>
        <w:rPr>
          <w:rFonts w:hint="eastAsia" w:ascii="宋体" w:hAnsi="宋体" w:eastAsia="宋体" w:cs="宋体"/>
          <w:b w:val="0"/>
          <w:bCs w:val="0"/>
          <w:color w:val="auto"/>
          <w:sz w:val="21"/>
          <w:szCs w:val="21"/>
          <w:highlight w:val="none"/>
        </w:rPr>
        <w:t>.学生如果将成败归因于努力程度会产生较为强烈的情绪体验，这是因为努力是（</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 xml:space="preserve">  ）。</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A.外部、稳定、不可控因素</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B.内部、稳定、不可控因素</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C.外部、不稳定、不可控因素</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D.内部、不稳定、可控因素</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rPr>
        <w:t xml:space="preserve">.小静活泼好动、反应迅速、适应能力强，但是稳定性差、缺乏耐性，容易见异思迁。针对小静这种气质类型的学生，章老师应采用的教育方式是（  </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A.直截了当的方式</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B.多种多样的教育方式，但要定期提醒</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C.耐心教育的方式</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D.委婉暗示的方式</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17</w:t>
      </w:r>
      <w:r>
        <w:rPr>
          <w:rFonts w:hint="eastAsia" w:ascii="宋体" w:hAnsi="宋体" w:eastAsia="宋体" w:cs="宋体"/>
          <w:b w:val="0"/>
          <w:bCs w:val="0"/>
          <w:color w:val="auto"/>
          <w:sz w:val="21"/>
          <w:szCs w:val="21"/>
          <w:highlight w:val="none"/>
        </w:rPr>
        <w:t xml:space="preserve">.期末考试，小夏为了考进全班前十名，发奋读书，努力学习。这时，小夏的学习动机属于（ </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 xml:space="preserve"> ）。</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A.认知内驱力</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B.自我提高内驱力</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C.附属内驱力</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D.情感内驱力</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 xml:space="preserve">18.为进一步提高学生知毒、防毒、拒毒的意识和能力，倡导健康生活方式，营造珍爱生命、远离毒品的禁毒氛围，某小学校组织该校五年级部分学生前往当地青少年禁毒教育基地参观学习。这使用的德育方法是（ </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 xml:space="preserve"> ）。</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A.情感陶冶法</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B.说服教育法</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C.榜样示范法</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D.实际锻炼法</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9</w:t>
      </w:r>
      <w:r>
        <w:rPr>
          <w:rFonts w:hint="eastAsia" w:ascii="宋体" w:hAnsi="宋体" w:eastAsia="宋体" w:cs="宋体"/>
          <w:b w:val="0"/>
          <w:bCs w:val="0"/>
          <w:color w:val="auto"/>
          <w:sz w:val="21"/>
          <w:szCs w:val="21"/>
          <w:highlight w:val="none"/>
        </w:rPr>
        <w:t xml:space="preserve">.生活中汽车爱好者远远看见一部汽车就一眼认定它是宝马汽车，因为宝马车的前风扇口都设计的好像牛的鼻孔。这实际利用的是知觉的（  </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A.理解性</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B.整体性</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C.选择性</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D.恒常性</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20</w:t>
      </w:r>
      <w:r>
        <w:rPr>
          <w:rFonts w:hint="eastAsia" w:ascii="宋体" w:hAnsi="宋体" w:eastAsia="宋体" w:cs="宋体"/>
          <w:b w:val="0"/>
          <w:bCs w:val="0"/>
          <w:color w:val="auto"/>
          <w:sz w:val="21"/>
          <w:szCs w:val="21"/>
          <w:highlight w:val="none"/>
        </w:rPr>
        <w:t xml:space="preserve">.小明喜欢打篮球，常常在上自习课时拿出来玩，影响大家自习。班主任刘老师发现后，就让他当班级篮球队队长。他干得很起劲，还为篮球队制订了“规矩”。此后小明带头遵守课堂纪律，各方面都有了明显进步。刘老师遵循的德育原则是（  </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A.正面教育与纪律约束相结合的原则</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B.长善救失原则</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C.知行统一原则</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D.疏导原则</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21</w:t>
      </w:r>
      <w:r>
        <w:rPr>
          <w:rFonts w:hint="eastAsia" w:ascii="宋体" w:hAnsi="宋体" w:eastAsia="宋体" w:cs="宋体"/>
          <w:b w:val="0"/>
          <w:bCs w:val="0"/>
          <w:color w:val="auto"/>
          <w:sz w:val="21"/>
          <w:szCs w:val="21"/>
          <w:highlight w:val="none"/>
        </w:rPr>
        <w:t xml:space="preserve">.自从进入高中，欣欣发现一个学期过去了，自己疲惫的状态没有调整过来，还出现了失眠、食欲不振的状态，即使耳边播放着最喜欢的摇滚音乐也提不起兴趣。欣欣可能出现的心理问题是（ </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 xml:space="preserve"> ）。</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A.焦虑症</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B.强迫症</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C.抑郁症</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D.恐怖症</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二、辨析题（本大题共</w:t>
      </w: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小题，每小题</w:t>
      </w:r>
      <w:r>
        <w:rPr>
          <w:rFonts w:hint="eastAsia" w:ascii="宋体" w:hAnsi="宋体" w:eastAsia="宋体" w:cs="宋体"/>
          <w:b w:val="0"/>
          <w:bCs w:val="0"/>
          <w:color w:val="auto"/>
          <w:sz w:val="21"/>
          <w:szCs w:val="21"/>
          <w:highlight w:val="none"/>
          <w:lang w:val="en-US" w:eastAsia="zh-CN"/>
        </w:rPr>
        <w:t>8</w:t>
      </w:r>
      <w:r>
        <w:rPr>
          <w:rFonts w:hint="eastAsia" w:ascii="宋体" w:hAnsi="宋体" w:eastAsia="宋体" w:cs="宋体"/>
          <w:b w:val="0"/>
          <w:bCs w:val="0"/>
          <w:color w:val="auto"/>
          <w:sz w:val="21"/>
          <w:szCs w:val="21"/>
          <w:highlight w:val="none"/>
        </w:rPr>
        <w:t>分，共</w:t>
      </w:r>
      <w:r>
        <w:rPr>
          <w:rFonts w:hint="eastAsia" w:ascii="宋体" w:hAnsi="宋体" w:eastAsia="宋体" w:cs="宋体"/>
          <w:b w:val="0"/>
          <w:bCs w:val="0"/>
          <w:color w:val="auto"/>
          <w:sz w:val="21"/>
          <w:szCs w:val="21"/>
          <w:highlight w:val="none"/>
          <w:lang w:val="en-US" w:eastAsia="zh-CN"/>
        </w:rPr>
        <w:t>32</w:t>
      </w:r>
      <w:r>
        <w:rPr>
          <w:rFonts w:hint="eastAsia" w:ascii="宋体" w:hAnsi="宋体" w:eastAsia="宋体" w:cs="宋体"/>
          <w:b w:val="0"/>
          <w:bCs w:val="0"/>
          <w:color w:val="auto"/>
          <w:sz w:val="21"/>
          <w:szCs w:val="21"/>
          <w:highlight w:val="none"/>
        </w:rPr>
        <w:t>分）</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.学生的学习以间接经验为主，因此，学校教育只传授间接经验即可。</w:t>
      </w: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rPr>
      </w:pP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rPr>
      </w:pP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rPr>
      </w:pP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rPr>
      </w:pP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rPr>
      </w:pP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23.德育过程必须以知为开端，以行为终结。</w:t>
      </w: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rPr>
      </w:pP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rPr>
      </w:pP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rPr>
      </w:pP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rPr>
      </w:pP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rPr>
      </w:pP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24.根据柯尔伯格的观点，道德发展的阶段性是固定的，相同年龄段的人都能达到同样的发展水平。</w:t>
      </w: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rPr>
      </w:pP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rPr>
      </w:pP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rPr>
      </w:pP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rPr>
      </w:pP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rPr>
      </w:pP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25.注意转移即注意分散。</w:t>
      </w: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rPr>
      </w:pP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rPr>
      </w:pP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rPr>
      </w:pP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rPr>
      </w:pP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rPr>
      </w:pP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三、简答题（本大题共</w:t>
      </w: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小题，每小题</w:t>
      </w:r>
      <w:r>
        <w:rPr>
          <w:rFonts w:hint="eastAsia" w:ascii="宋体" w:hAnsi="宋体" w:eastAsia="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rPr>
        <w:t>分，共</w:t>
      </w: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0分）</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26.简述班主任对后进生的个别教育工作。</w:t>
      </w: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rPr>
      </w:pP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rPr>
      </w:pP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rPr>
      </w:pP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rPr>
      </w:pP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rPr>
      </w:pP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rPr>
      </w:pP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w:t>
      </w:r>
      <w:r>
        <w:rPr>
          <w:rFonts w:hint="eastAsia" w:ascii="宋体" w:hAnsi="宋体" w:eastAsia="宋体" w:cs="宋体"/>
          <w:b w:val="0"/>
          <w:bCs w:val="0"/>
          <w:color w:val="auto"/>
          <w:sz w:val="21"/>
          <w:szCs w:val="21"/>
          <w:highlight w:val="none"/>
          <w:lang w:val="en-US" w:eastAsia="zh-CN"/>
        </w:rPr>
        <w:t>7</w:t>
      </w:r>
      <w:r>
        <w:rPr>
          <w:rFonts w:hint="eastAsia" w:ascii="宋体" w:hAnsi="宋体" w:eastAsia="宋体" w:cs="宋体"/>
          <w:b w:val="0"/>
          <w:bCs w:val="0"/>
          <w:color w:val="auto"/>
          <w:sz w:val="21"/>
          <w:szCs w:val="21"/>
          <w:highlight w:val="none"/>
        </w:rPr>
        <w:t>.简述影响问题解决的主要因素。</w:t>
      </w: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sz w:val="21"/>
          <w:szCs w:val="21"/>
        </w:rPr>
      </w:pP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lang w:eastAsia="zh-CN"/>
        </w:rPr>
      </w:pP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lang w:eastAsia="zh-CN"/>
        </w:rPr>
      </w:pP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lang w:eastAsia="zh-CN"/>
        </w:rPr>
      </w:pP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lang w:eastAsia="zh-CN"/>
        </w:rPr>
      </w:pP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lang w:eastAsia="zh-CN"/>
        </w:rPr>
      </w:pP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w:t>
      </w:r>
      <w:r>
        <w:rPr>
          <w:rFonts w:hint="eastAsia" w:ascii="宋体" w:hAnsi="宋体" w:eastAsia="宋体" w:cs="宋体"/>
          <w:b w:val="0"/>
          <w:bCs w:val="0"/>
          <w:color w:val="auto"/>
          <w:sz w:val="21"/>
          <w:szCs w:val="21"/>
          <w:highlight w:val="none"/>
          <w:lang w:val="en-US" w:eastAsia="zh-CN"/>
        </w:rPr>
        <w:t>8</w:t>
      </w:r>
      <w:r>
        <w:rPr>
          <w:rFonts w:hint="eastAsia" w:ascii="宋体" w:hAnsi="宋体" w:eastAsia="宋体" w:cs="宋体"/>
          <w:b w:val="0"/>
          <w:bCs w:val="0"/>
          <w:color w:val="auto"/>
          <w:sz w:val="21"/>
          <w:szCs w:val="21"/>
          <w:highlight w:val="none"/>
        </w:rPr>
        <w:t>.简述新课程改革的结构。</w:t>
      </w: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rPr>
      </w:pP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rPr>
      </w:pP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rPr>
      </w:pP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rPr>
      </w:pP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rPr>
      </w:pP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rPr>
      </w:pPr>
    </w:p>
    <w:p>
      <w:pPr>
        <w:keepNext w:val="0"/>
        <w:keepLines w:val="0"/>
        <w:pageBreakBefore w:val="0"/>
        <w:tabs>
          <w:tab w:val="center" w:pos="4153"/>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2</w:t>
      </w:r>
      <w:r>
        <w:rPr>
          <w:rFonts w:hint="eastAsia" w:ascii="宋体" w:hAnsi="宋体" w:eastAsia="宋体" w:cs="宋体"/>
          <w:b w:val="0"/>
          <w:bCs w:val="0"/>
          <w:color w:val="auto"/>
          <w:sz w:val="21"/>
          <w:szCs w:val="21"/>
          <w:highlight w:val="none"/>
          <w:lang w:val="en-US" w:eastAsia="zh-CN"/>
        </w:rPr>
        <w:t>9</w:t>
      </w:r>
      <w:r>
        <w:rPr>
          <w:rFonts w:hint="eastAsia" w:ascii="宋体" w:hAnsi="宋体" w:eastAsia="宋体" w:cs="宋体"/>
          <w:b w:val="0"/>
          <w:bCs w:val="0"/>
          <w:color w:val="auto"/>
          <w:sz w:val="21"/>
          <w:szCs w:val="21"/>
          <w:highlight w:val="none"/>
        </w:rPr>
        <w:t>.简述我国的全面发展教育。</w:t>
      </w:r>
      <w:r>
        <w:rPr>
          <w:rFonts w:hint="eastAsia" w:ascii="宋体" w:hAnsi="宋体" w:eastAsia="宋体" w:cs="宋体"/>
          <w:b w:val="0"/>
          <w:bCs w:val="0"/>
          <w:color w:val="auto"/>
          <w:sz w:val="21"/>
          <w:szCs w:val="21"/>
          <w:highlight w:val="none"/>
          <w:lang w:eastAsia="zh-CN"/>
        </w:rPr>
        <w:tab/>
      </w: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lang w:eastAsia="zh-CN"/>
        </w:rPr>
      </w:pP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lang w:eastAsia="zh-CN"/>
        </w:rPr>
      </w:pP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lang w:eastAsia="zh-CN"/>
        </w:rPr>
      </w:pP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lang w:eastAsia="zh-CN"/>
        </w:rPr>
      </w:pP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lang w:eastAsia="zh-CN"/>
        </w:rPr>
      </w:pP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lang w:eastAsia="zh-CN"/>
        </w:rPr>
      </w:pP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四、材料分析题（本大题共</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小题，每小题</w:t>
      </w:r>
      <w:r>
        <w:rPr>
          <w:rFonts w:hint="eastAsia" w:ascii="宋体" w:hAnsi="宋体" w:eastAsia="宋体" w:cs="宋体"/>
          <w:b w:val="0"/>
          <w:bCs w:val="0"/>
          <w:color w:val="auto"/>
          <w:sz w:val="21"/>
          <w:szCs w:val="21"/>
          <w:highlight w:val="none"/>
          <w:lang w:val="en-US" w:eastAsia="zh-CN"/>
        </w:rPr>
        <w:t>18</w:t>
      </w:r>
      <w:r>
        <w:rPr>
          <w:rFonts w:hint="eastAsia" w:ascii="宋体" w:hAnsi="宋体" w:eastAsia="宋体" w:cs="宋体"/>
          <w:b w:val="0"/>
          <w:bCs w:val="0"/>
          <w:color w:val="auto"/>
          <w:sz w:val="21"/>
          <w:szCs w:val="21"/>
          <w:highlight w:val="none"/>
        </w:rPr>
        <w:t>分，共3</w:t>
      </w:r>
      <w:r>
        <w:rPr>
          <w:rFonts w:hint="eastAsia" w:ascii="宋体" w:hAnsi="宋体" w:eastAsia="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rPr>
        <w:t>分）</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30.材料：</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罗老师是一名语文老师兼班主任。她在讲《蒹葭》这篇课文时，首先，用深情的语言介绍了这首诗歌的内容：“河畔芦苇碧色苍苍，深秋白露凝结成霜。我那日思夜想之人，就在河水对岸一方……”其次，为了更好地帮助学生理解诗歌中的意象，罗老师还找来相关视频，先带领学生疏通文意，然后一起观看视频，感受诗歌的韵律感。除此之外，罗老师突破常规，设计了“以诗译诗”教学环节，激发学生对诗歌研读的热情，并采用问答的方式，引导学生寻找情感的交汇点。对学生持有的不同看法，罗老师没有直接回复，而是让学生分小组讨论，自己适时点评。第二次课，课前罗老师带领学生复习上节课的内容，回顾诗歌的表现手法，让学生更深入地掌握古诗。</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问题：</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（1）该班主任老师贯彻了哪些主要的教学原则？结合材料加以分析。</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（2）该班主任老师采用了哪些主要的教学方法？结合材料加以分析。</w:t>
      </w: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rPr>
      </w:pP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rPr>
      </w:pP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rPr>
      </w:pP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rPr>
      </w:pP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rPr>
      </w:pP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rPr>
      </w:pP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rPr>
      </w:pP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rPr>
      </w:pP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rPr>
      </w:pP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rPr>
      </w:pP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rPr>
      </w:pP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31.材料</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王老师担任育才中学七年级两个班的语文课，她发现七年级（1）班的学生大部分喜欢讨论，而（2）班的学生大部分喜欢一个人学习。于是，她在（1）班使用分小组讨论的方式比较多，而在（2）班上课多给予难度较大的、新颖的任务让他们深入思考、独立完成。结果学生们学习的热情很高，效果也比较好。</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问题：</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（1）分析材料中两班学生所属的认知方式以及这种认知方式的特点。</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（2）对以上两种认知方式的学生，教师应该如何进行因材施教？</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lang w:eastAsia="zh-CN"/>
        </w:rPr>
      </w:pP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lang w:eastAsia="zh-CN"/>
        </w:rPr>
      </w:pP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lang w:eastAsia="zh-CN"/>
        </w:rPr>
      </w:pP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lang w:eastAsia="zh-CN"/>
        </w:rPr>
      </w:pP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lang w:eastAsia="zh-CN"/>
        </w:rPr>
      </w:pP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lang w:eastAsia="zh-CN"/>
        </w:rPr>
      </w:pP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lang w:eastAsia="zh-CN"/>
        </w:rPr>
      </w:pP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lang w:eastAsia="zh-CN"/>
        </w:rPr>
      </w:pP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lang w:eastAsia="zh-CN"/>
        </w:rPr>
      </w:pP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lang w:eastAsia="zh-CN"/>
        </w:rPr>
      </w:pP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color w:val="auto"/>
          <w:sz w:val="21"/>
          <w:szCs w:val="21"/>
          <w:highlight w:val="none"/>
          <w:lang w:eastAsia="zh-CN"/>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DejaVu Sans">
    <w:altName w:val="Traditional Arabic"/>
    <w:panose1 w:val="02020603050405020304"/>
    <w:charset w:val="00"/>
    <w:family w:val="roman"/>
    <w:pitch w:val="default"/>
    <w:sig w:usb0="00000000" w:usb1="00000000" w:usb2="00000008" w:usb3="00000000" w:csb0="000001FF" w:csb1="00000000"/>
  </w:font>
  <w:font w:name="Traditional Arabic">
    <w:panose1 w:val="02020603050405020304"/>
    <w:charset w:val="00"/>
    <w:family w:val="auto"/>
    <w:pitch w:val="default"/>
    <w:sig w:usb0="00006003" w:usb1="80000000" w:usb2="00000008"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yNjRlNTY5NmFlZDM4N2FiMmQ3NTdmNzA1ZGJlODQifQ=="/>
  </w:docVars>
  <w:rsids>
    <w:rsidRoot w:val="279A5636"/>
    <w:rsid w:val="002F6EA1"/>
    <w:rsid w:val="0CDE76B1"/>
    <w:rsid w:val="18E76FDE"/>
    <w:rsid w:val="279A5636"/>
    <w:rsid w:val="292C1989"/>
    <w:rsid w:val="329B6141"/>
    <w:rsid w:val="4E4E66DB"/>
    <w:rsid w:val="5DA05292"/>
    <w:rsid w:val="67A6425D"/>
    <w:rsid w:val="75D70E15"/>
    <w:rsid w:val="796FBD66"/>
    <w:rsid w:val="79CC6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unhideWhenUsed/>
    <w:qFormat/>
    <w:uiPriority w:val="99"/>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paragraph" w:styleId="3">
    <w:name w:val="Body Text Indent"/>
    <w:unhideWhenUsed/>
    <w:qFormat/>
    <w:uiPriority w:val="99"/>
    <w:pPr>
      <w:widowControl w:val="0"/>
      <w:spacing w:after="120"/>
      <w:ind w:left="420" w:leftChars="200"/>
      <w:jc w:val="both"/>
    </w:pPr>
    <w:rPr>
      <w:rFonts w:ascii="Calibri" w:hAnsi="Calibri" w:eastAsia="宋体" w:cs="Times New Roman"/>
      <w:kern w:val="2"/>
      <w:sz w:val="21"/>
      <w:szCs w:val="24"/>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customStyle="1" w:styleId="8">
    <w:name w:val="样式2"/>
    <w:qFormat/>
    <w:uiPriority w:val="0"/>
    <w:pPr>
      <w:widowControl w:val="0"/>
      <w:spacing w:line="360" w:lineRule="auto"/>
      <w:ind w:firstLine="480" w:firstLineChars="200"/>
      <w:jc w:val="both"/>
    </w:pPr>
    <w:rPr>
      <w:rFonts w:ascii="宋体" w:hAnsi="宋体" w:eastAsia="宋体" w:cs="宋体"/>
      <w:color w:val="0000FF"/>
      <w:kern w:val="2"/>
      <w:sz w:val="24"/>
      <w:szCs w:val="24"/>
      <w:lang w:val="en-US" w:eastAsia="zh-CN" w:bidi="ar-SA"/>
    </w:rPr>
  </w:style>
  <w:style w:type="paragraph" w:customStyle="1" w:styleId="9">
    <w:name w:val="样式1"/>
    <w:qFormat/>
    <w:uiPriority w:val="0"/>
    <w:pPr>
      <w:widowControl w:val="0"/>
      <w:spacing w:line="360" w:lineRule="auto"/>
      <w:ind w:firstLine="200" w:firstLineChars="200"/>
      <w:jc w:val="both"/>
    </w:pPr>
    <w:rPr>
      <w:rFonts w:ascii="宋体" w:hAnsi="宋体" w:eastAsia="宋体" w:cs="宋体"/>
      <w:kern w:val="2"/>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2021-01-21T17:09:00Z</dcterms:created>
  <dc:creator>若~~冰</dc:creator>
  <cp:lastModifiedBy>师院3幢文印室</cp:lastModifiedBy>
  <dcterms:modified xsi:type="dcterms:W3CDTF">2022-09-07T03:17:07Z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B07857401FBB44C0B3CEFAE181501FE7</vt:lpwstr>
  </property>
</Properties>
</file>