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lang w:val="en-US" w:eastAsia="zh-CN"/>
        </w:rPr>
      </w:pPr>
      <w:r>
        <w:rPr>
          <w:lang w:eastAsia="zh-CN"/>
        </w:rPr>
        <w:t>2022</w:t>
      </w:r>
      <w:r>
        <w:rPr>
          <w:rFonts w:hint="eastAsia"/>
          <w:lang w:val="en-US" w:eastAsia="zh-Hans"/>
        </w:rPr>
        <w:t>年</w:t>
      </w:r>
      <w:r>
        <w:rPr>
          <w:lang w:val="en-US" w:eastAsia="zh-CN"/>
        </w:rPr>
        <w:t>国家教师资格考试</w:t>
      </w:r>
    </w:p>
    <w:p>
      <w:pPr>
        <w:pStyle w:val="5"/>
        <w:bidi w:val="0"/>
        <w:jc w:val="center"/>
      </w:pPr>
      <w:bookmarkStart w:id="0" w:name="_GoBack"/>
      <w:bookmarkEnd w:id="0"/>
      <w:r>
        <w:rPr>
          <w:lang w:val="en-US" w:eastAsia="zh-CN"/>
        </w:rPr>
        <w:t>《</w:t>
      </w:r>
      <w:r>
        <w:rPr>
          <w:rFonts w:hint="eastAsia"/>
          <w:lang w:val="en-US" w:eastAsia="zh-CN"/>
        </w:rPr>
        <w:t>保教知识与能力</w:t>
      </w:r>
      <w:r>
        <w:rPr>
          <w:lang w:val="en-US" w:eastAsia="zh-CN"/>
        </w:rPr>
        <w:t>》（</w:t>
      </w:r>
      <w:r>
        <w:rPr>
          <w:rFonts w:hint="eastAsia"/>
          <w:lang w:val="en-US" w:eastAsia="zh-CN"/>
        </w:rPr>
        <w:t>幼儿园</w:t>
      </w:r>
      <w:r>
        <w:rPr>
          <w:lang w:val="en-US" w:eastAsia="zh-CN"/>
        </w:rPr>
        <w:t>）</w:t>
      </w:r>
    </w:p>
    <w:p>
      <w:pPr>
        <w:pStyle w:val="5"/>
        <w:bidi w:val="0"/>
        <w:jc w:val="center"/>
        <w:rPr>
          <w:rFonts w:hint="default"/>
          <w:lang w:val="en-US"/>
        </w:rPr>
      </w:pPr>
      <w:r>
        <w:rPr>
          <w:rFonts w:hint="default"/>
          <w:lang w:val="en-US" w:eastAsia="zh-CN"/>
        </w:rPr>
        <w:t>模拟卷（</w:t>
      </w:r>
      <w:r>
        <w:rPr>
          <w:rFonts w:hint="eastAsia"/>
          <w:lang w:val="en-US" w:eastAsia="zh-Hans"/>
        </w:rPr>
        <w:t>一</w:t>
      </w:r>
      <w:r>
        <w:rPr>
          <w:rFonts w:hint="default"/>
          <w:lang w:val="en-US" w:eastAsia="zh-CN"/>
        </w:rPr>
        <w:t>）</w:t>
      </w:r>
      <w:r>
        <w:rPr>
          <w:rFonts w:hint="eastAsia"/>
          <w:lang w:val="en-US" w:eastAsia="zh-CN"/>
        </w:rPr>
        <w:t>参考答案与解析</w:t>
      </w:r>
    </w:p>
    <w:p>
      <w:pPr>
        <w:pStyle w:val="5"/>
        <w:spacing w:before="156" w:beforeLines="5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一、单项选择题</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1.【答案】D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研究学前儿童心理的具体方法。实验室实验法通常指在实验室内，借助各种实验仪器设备，严格控制实验条件，主动创造条件，用给定的刺激，引起一定行为反应，在这种条件下研究心理的原因、特点和规律的方法。D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项：观察法是指研究者根据一定的研究目的、研究提纲或观察表，用自己的感官和辅助工具去直接观察被研究对象，从而获得资料的一种方法，与题干不符，故排除。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 项：自然实验法是在儿童的日常生活、游戏等活动中，创设或改变某种条件，以引起儿童心理的变化的一种研究方法。与题干不符，故排除。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C 项：测验法是通过量表对幼儿进行测查的方法，与题干不符，故排除。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故正确答案为D。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2.【答案】C</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【解析】本题考查皮亚杰的认知发展阶段理论。皮亚杰认为，前运算阶段（2 ～ 7岁）的儿童有五种特点：“泛灵论”、自我中心性、不可逆性、不守恒性、刻板性。自我中心性是指幼儿常常依赖于自己的想法而非事物的客观特点，仅从自己的角度去观察和认识外部世界，认为每个人看到的世界都和自己看到的一样。题干中，朵朵从自己的角度出发，认为小朋友们都和自己一样喜欢小猪佩奇，是自我中心性的表现。C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项，表面性是指幼儿的思维是根据具体接触到的表面现象来进行的，因此其思维往往只反映事物的表面联系，而不反映事物的本质联系。与题干不符，故排除。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 项，直觉性是指思维是在直接感知中进行的，思维离不开直观的事物，并且是在实际行动中进行的，离不开儿童自身的动作。与题干不符，故排除。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D 项，泛灵论是指认为外界的一切事物都是有生命的、有感知的、有情感的。与题干不符，故排除。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故正确答案为C。</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3.【答案】D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的是学前儿童动作的发展。整体到局部，即幼儿的动作发展是从整体动作到局部的、准确的、专门化的动作。幼儿动作最初是“牵一发而动全身”的，如走路时腿部动作会影响到手部乃至整个身体的动作。D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项：从大肌肉动作到小肌肉动作规律是指儿童动作的发展，先从粗大动作开始，而后才学会比较精细的动作。粗大的动作是指活动幅度较大的动作，也是大肌肉群的动作，包括头、翻身、坐、爬、走、跑、跳、踢、走平衡等等。精细动作是指小肌肉动作，如吃、穿、画画、剪纸、玩积木、翻书、穿珠子等等。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 项：从中央部分的动作到边缘部分的动作规律是指儿童动作的发展先从头部和躯干的动作开始，然后发展双臂和腿部的动作，再后是手的精细动作。与题干不符，故排除。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C 项：从上部动作到下部动作规律是指，先从上部动作开始，然后到下部动作。婴儿最早出现的是眼的动作和嘴的动作。半个月内的婴儿，双眼协调动作就已经出现。上肢动作发展早于下肢动作。6 个月婴儿手的动作已有较好的发展，而腿的动作还远未发展。儿童先学会抬头，然后能俯撑、翻身、坐和爬，最后学会站和行走，也就是从离头部最近的部位的动作先开始发展。与题干不符，故排除。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故正确答案为D。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4.【答案】D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记忆策略的种类。组织策略是指主体在记忆过程中，将记忆材料按不同的意义，组织成各种类别，编入各种主题，使他们产生意义联系，或对内容进行改组，以便于记忆。题干中孩子对所呈现的材料进行重组以便记忆，符合组织策略的定义，D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项：视觉复述策略是指将自己的视觉注意力有选择地集中在要记住的事物上，不断地注视目标刺激，以加强记忆。与题干不符，故排除。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 项：特征定位策略是指儿童对目标刺激“贴上”某种特定的标签以便于记忆。与题干不符，故排除。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C 项：复述策略是指不断重复需要记忆的内容，以便准确、牢固地记住这些信息。与题干不符，故排除。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故正确答案为D。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5.【答案】D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【解析】本题考查幼儿思维的发展特点。幼儿思维的拟人性指的是幼儿往往把动物或一些物体当成人来对待。他们将自己的行动经验和思想感情赋予小动物或玩具，和它们说话，把它们当作好朋友。D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项：具体性指的是依靠具体的事物进行的思维。与题干不符，故排除。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 项：形象性指的是依靠具体的形象进行的思维。与题干不符，故排除。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C 项：固定性指的是幼儿思维缺乏灵活性。与题干不符，故排除。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故正确答案为D。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6.【答案】C</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教育目的的理论基础。我国教育目的建立的理论基础是马克思关于人的全面发展思想。马克思在《资本论》等著作中阐述了关于“人的全面发展”学说。人的全面发展，包含四个层面的发展：一是人的生产物质生活本身的劳动能力的全面发展；二是人的才能的全面发展；三是人自身的全面发展；四是人的自由发展。最根本的是指人的劳动能力的全面发展。实现人的全面发展的唯一方法，是教育与生产劳动相结合。也是我国教育目的实现的根本途径，C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A、B、D 三项：不是我国教育目的建立的理论基础，与题干不符，故排除。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故正确答案是C。</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7.【答案】C</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班级管理方法——目标指引法。目标指引是指教师以行为结果作为目标，引导幼儿的行为方向，规范幼儿行为方式的一种管理方法，题干中，教师从目标出发，引导幼儿正确饮食方式的习得，符合目标指引法的定义，因此，C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项：规则引导法是指用规则引导幼儿行为，使其与集体活动的方向和要求保持一致或确保幼儿自身安全并不危及他人的一种管理方法。是对班级幼儿最直接和最常用的管理方法，与题意不符，排除。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 项：情感沟通法是指通过激发和利用师生间或幼儿间以及幼儿对环境的情感，引发或影响幼儿行为的方法，与题意不符，排除。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D 项：榜样激励法是指通过树立榜样并引导幼儿学习榜样以规范幼儿行为，从而达成管理的目标，与题意不符，排除。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故正确答案为C。</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8.【答案】A</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【解析】本题考查幼儿园的进餐活动。在进餐时，教师可运用形象、有趣的语言来调动幼儿的情绪，吸引幼儿多吃些。A 选项的指导语不能帮助幼儿更好地进食，反而会使幼儿不好好吃饭。A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B、C、D 三项：均可调动幼儿的食欲，与题意不符，排除。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本题为选非题，故正确答案是A。</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9.【答案】B</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幼儿游戏的分类。平行游戏是儿童各玩各的，所用的玩具和游戏方式相近，各自的游戏内容没有联系，不与同伴一起玩。有时儿童会相互模仿，但无意支配别人的活动。题干中朵朵看到兰兰玩钓鱼的游戏，没有直接参与，而是用模仿的方式开展自己的游戏，属于平行游戏，B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项：联合游戏是指儿童和同伴一起做游戏，时常发生许多如借还玩具、短暂交谈的行为，但还没有建立共同目标与分工，仍以自己的兴趣为中心。与题干不符，故排除。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C 项：协同游戏又叫做联合游戏。与题干不符，故排除。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D 项：独自游戏是指儿童独自一个人在玩，只专注于自己的活动，不管别人在做什么，也没有接近其他儿童的尝试。与题干不符，故排除。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故正确答案为B。</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10.【答案】D</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【解析】本题考查《3 ～ 6 岁儿童学习与发展指南》健康领域的目标。《3 ～ 6 岁儿童学习与发展指南》健康领域的子领域“动作发展”的目标3“手的动作灵活协调”中规定，5 ～ 6 岁幼儿能根据需要画出圆形，线条基本平滑；能沿轮廓线剪出由直线构成的简单图形，边线吻合。因此，题目中的豆豆的手部动作处于5 ～ 6 岁的发展水平。D 项正确。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A、B、C 三项：与题干不符，故排除。</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故正确答案为D。</w:t>
      </w:r>
    </w:p>
    <w:p>
      <w:pPr>
        <w:pStyle w:val="5"/>
        <w:spacing w:before="156" w:beforeLines="5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二、简答题</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11.【参考答案】</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在课堂中防止学前儿童注意分散的方法主要有以下几种：</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（1）避免无关刺激的干扰</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教室周围的环境要尽量保持安静；教室布置应整洁优美；教具应能密切配合教学，不必过于新奇；教师的衣着应朴素大方。</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（2）根据幼儿的兴趣和需要组织教育活动</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幼儿园的教育活动应符合幼儿的兴趣和发展需要。活动内容应贴近幼儿的生活，要选择他们关注和感兴趣的事物。活动方式应尽量“游戏化”，使其在活动过程中有愉快的体验。</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（3）灵活地交互运用无意注意和有意注意</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教师可以运用新颖、多变、强烈的刺激，引起幼儿的无意注意，并通过向幼儿讲解学习方法和任务的重要性等方式培养幼儿的有意注意。</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（4）改进教学内容与方法，提高教学质量</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教师所用的教具要色彩鲜明，能吸引幼儿的注意；所用挂图或图片要突出中心；所用的语词要形象生动，能被幼儿理解。</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12.【参考答案】</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（1）鼓励幼儿做力所能及的事情，对幼儿的尝试与努力给予肯定，不因做不好或做得慢而包办代替。</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（2）指导幼儿学习和掌握生活自理的基本方法，如穿脱衣服和鞋袜、洗手洗脸、擦鼻涕、擦屁股的正确方法。</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（3）提供有利于幼儿生活自理的条件。如：提供一些纸箱、盒子，供幼儿收拾和存放自己的玩具、图书或生活用品等。</w:t>
      </w:r>
    </w:p>
    <w:p>
      <w:pPr>
        <w:pStyle w:val="5"/>
        <w:spacing w:before="156" w:beforeLines="5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三、论述题</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13.【参考答案】</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环境是重要的教育资源，在教育教学中，应充分发挥环境的教育作用，有效地促进幼儿身心和谐地发展。具体可采用以下方法：</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幼儿园的空间、设施、活动材料和常规要求等应有利于引发、支持幼儿的游戏和各种探索活动，有利于引发、支持幼儿与周围环境之间积极的相互作用。同时，教师应注重建立班级秩序与规则，营造良好的班级氛围，让幼儿感受到安全、舒适。如在幼儿刚入园时，幼儿园的环境创设应充分考虑情感性，提升幼儿在园的安全感和归属感。</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（2）幼儿同伴群体及幼儿园教师集体是宝贵的教育资源，应充分发挥这一资源的作用。教师应该主动与幼儿建立良好的师幼关系，帮助幼儿建立良好的同伴关系，让幼儿感到温暖和愉悦。</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教师的态度和管理方式应有助于形成安全、温馨的心理环境；言行举止应成为幼儿学习的良好榜样。如在与幼儿交流和沟通时，应注意语言和非语言的指导相结合，多采用积极鼓励，正面引导的方式与幼儿交流，避免斥责。</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家庭是幼儿园重要的合作伙伴。应本着尊重、平等、合作的原则，争取家长的理解、支持和主动参与，并积极支持、帮助家长提高教育能力。与家长共同携手，创设有助于促进幼儿成长、学习、游戏的教育环境。</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（5）充分利用自然环境和社区的教育资源，扩展幼儿生活和学习的空间。合理利用资源，为幼儿提供和制作适合的玩教具和学习材料，引发和支持幼儿的主动活动。</w:t>
      </w:r>
    </w:p>
    <w:p>
      <w:pPr>
        <w:pStyle w:val="5"/>
        <w:spacing w:before="156" w:beforeLines="5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四、材料分析题</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14.【参考答案】</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（1）案例中提到的3 岁左右的孩子正处于幼儿心理发展的转折期和危机期。其主要的心理特征是：①容易产生强烈的情绪表现，3 岁儿童的心理活动受情绪支配的作用很大，还不能用理智支配行动，行为受情绪支配，更多是无意性的。案例中妈妈强行抢过玩具给他洗澡引起亮亮的大哭大闹就是情绪波动的体现。②出现对成人的反抗行为或各种不符合社会行为准则的表现，独立性和自我意识产生。案例中，亮亮一有机会便会采取独立行动，妈妈对他提出要求时，他会直接回答“我没空”“我不洗澡”，并且在生活中总是要求自己穿衣、吃饭等，均是独立性和自我意识产生的表现。</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对待这一时期的儿童，成人不能预先限制或强行制止，应注意教育技巧，防止与之形成对立，否则儿童就会表现出情绪烦躁或反抗，容易使儿童形成执拗性格；要么形成懒惰、依赖、无独立愿望的人格。在确保安全的前提下，成人应发展其独立性，并指导其学会正确的方法。具体来说，可参考以下方法：</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①在保证安全的情况下，支持幼儿按自己的想法做事；或提供必要的条件，帮助他实现自己的想法。</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②幼儿自己的事情尽量放手让他自己做，即使做得不够好，也应鼓励并给予一定的指导，让他在做事中提升自己的独立性。</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③鼓励幼儿尝试有一定难度的任务，并注意调整难度，让他感受经过努力获得的成就感。</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④对幼儿好的行为表现多给予具体、有针对性的肯定和表扬，让他对自己的优点和长处有所认识并感到满足和自豪。</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⑤理解并接纳幼儿的情绪表现，当幼儿有较为激烈的情绪时，可以安抚并教授他控制情绪的方式和方法，让幼儿在温暖、包容的环境下发展自身的情绪控制能力和自我意识。</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15.【参考答案】</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妈妈的做法是不对的。一方面，妈妈的语言引导方式不正确，小明快上小学了，妈妈没有鼓励，却说他的好日子快到头了，这样会导致小明从心理上抵触上小学。另一方面，妈妈提前借了小学的课本，对小明进行小学化教育，导致小明不适应，甚至抵触小学的学习。所以妈妈的做法是错误的。</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（2）从幼儿园角度做好幼小衔接主要是做好儿童的入学准备，包括以下几个方面：</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①加强儿童入小学适应所应具备的素质培养</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培养幼儿的主动性</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培养主动性就是要在幼儿园教育中，培养幼儿的自信心、对周围的人和事物的积极态度，激发幼儿对活动的参与欲望和兴趣，给他们提供自己选择、自己计划、自己决定的机会和条件，鼓励他们去探索、去尝试，并使他们尽量获得成功的体验。</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 培养独立性</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幼儿的独立性、生活自理能力对入学后的适应作用很大，很多幼儿因为不能自己管理好自己，而影响身体和学习，在小学生活中感到困难。</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c. 发展人际交往能力</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幼儿人际交往能力的重要性表现在入学后对新的人际环境的适应上。适应能力差的幼儿没有新朋友，他们感到孤独，心情沮丧，学习的兴趣大大减低，学校的吸引力也随之消失。</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d. 培养幼儿的规则意识和任务意识</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幼儿园应当注意培养幼儿的规则和任务意识，特别在大班阶段。可以通过开展规则游戏或其他活动，让幼儿逐步懂得，生活、学习、游戏等都是有规则的，并让他们有机会体验到，如果不遵守规则会造成怎样的后果，有意识地发展他们的自我控制能力。同时，幼儿园可在生活制度、作业课纪律等方面有所改变，让幼儿逐步养成遵守规则的习惯，以有利于缩短入学后适应小学规则的时间。</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e. 发展动作，增强体质</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小学的学习活动较之游戏互动显得枯燥，儿童入学后脑力活动增多，书写任务较多，学习压力增大。因此，儿童应具有健康的身体、强壮的体魄，抵抗疾病能力；较强手眼协调能力和运动能力。</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②做好儿童入学前的准备工作</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a. 缩小与小学差异程度的工作</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首先，调整每日的作息制度；其次，改变活动时环境的布置。</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b. 开展适应小学的教育活动</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首先，开展培养进入小学适应性方面的教育；其次，带领儿童参观小学，开展联谊活动。</w:t>
      </w:r>
    </w:p>
    <w:p>
      <w:pPr>
        <w:pStyle w:val="2"/>
        <w:rPr>
          <w:rFonts w:hint="eastAsia" w:ascii="宋体" w:hAnsi="宋体" w:eastAsia="宋体" w:cs="宋体"/>
          <w:sz w:val="21"/>
          <w:szCs w:val="21"/>
        </w:rPr>
      </w:pPr>
    </w:p>
    <w:p>
      <w:pPr>
        <w:pStyle w:val="5"/>
        <w:spacing w:before="156" w:beforeLines="5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五、活动设计题</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小班主题活动《我爱幼儿园》</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主题目标：</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 能积极认识自己所在的幼儿园的环境。包括各个教室、走廊和室外。</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 乐意与同伴、老师交往，能大胆表达自己愉快的心情。</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 乐意参加幼儿园的各项活动，激发幼儿喜欢幼儿园的情感。懂得爱护幼儿园的公物。</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 学习基本的生活自理技能，乐意自己的事情自己做。</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子活动一：小班健康领域《幼儿园真好玩》</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活动目标：</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 学会各种大型运动器械的正确玩法。</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 能够了解大型器械的名称及玩耍时的注意事项。</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 喜欢幼儿园的各种器械玩具，情绪积极、愉悦。</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活动准备：</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大型运动器械、玩具城堡。</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活动过程：</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（一）带领幼儿参观各种大型运动器械，并向幼儿介绍器械名称，教师演示玩法。</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（二）教师介绍玩具城堡各部分的名称及玩法，并请个别能力较强的幼儿玩一玩给其</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他幼儿看。</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（三）幼儿自由选择器械和玩具玩耍，教师随时提醒幼儿注意安全。</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活动延伸：</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带领玩累的幼儿坐在草坪上休息，并请幼儿讲一讲玩了哪些器械，感觉怎么样？幼</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儿园好不好？</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鼓励幼儿天天来幼儿园。</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子活动二：小班语言领域《高高兴兴上幼儿园》</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活动目标：</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 在教师的引导下，记住故事的主要角色和情节。</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 初步养成安静、专心听故事的意识。</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 能够主动参与讨论，积极表达自己的想法。</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活动准备：</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多媒体课件、挂图。</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活动过程：</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（一）放映多媒体课件，幼儿观看后讨论：故事中有谁？它们都干了什么？</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（二）老师结合挂图，分段讲述，设计问题帮助幼儿理解故事情节：小白兔先遇到谁？又遇到谁？他们是怎么上幼儿园的？</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（三）老师操作多媒体，根据故事情节，引导幼儿说出小动物们说的话。</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（四）讨论：我们小朋友应怎样上幼儿园？</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（五）老师小结：小朋友们应该学习小白兔、小鸭子、小花猫，高高兴兴地上幼儿园。</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活动延伸：</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幼儿回家后把故事讲给爸爸妈妈听，家长也及时鼓励、教育幼儿愉快地上幼儿园。</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子活动三：小班艺术领域《我爱我的幼儿园》</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活动目标：</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 能够尝试一句一句用自然的声音唱歌。</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 初步体验唱歌的欢乐，萌发对唱歌的兴趣。</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 感知歌曲的节奏，理解教师在活动中提出的要求。</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活动准备：</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歌曲音带、录音机、大班幼儿一名。</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活动过程：</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（一）老师弹琴伴奏，请大班幼儿边唱歌边表演，激发幼儿学歌曲的兴趣。</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（二）引导幼儿讨论歌曲中的小朋友是怎样上幼儿园的。</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（三）老师教幼儿朗诵歌词。</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（四）用全曲跟唱法教幼儿学歌曲。</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活动延伸：</w:t>
      </w:r>
    </w:p>
    <w:p>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引导幼儿根据歌词内容自由地创编动作，在音乐游戏课中老师带领幼儿边唱边表演。</w:t>
      </w:r>
    </w:p>
    <w:p>
      <w:pPr>
        <w:spacing w:line="360" w:lineRule="auto"/>
        <w:ind w:firstLine="420" w:firstLineChars="200"/>
        <w:contextualSpacing/>
        <w:rPr>
          <w:rFonts w:hint="eastAsia" w:ascii="宋体" w:hAnsi="宋体" w:eastAsia="宋体" w:cs="宋体"/>
          <w:sz w:val="21"/>
          <w:szCs w:val="21"/>
        </w:rPr>
      </w:pPr>
    </w:p>
    <w:p>
      <w:pPr>
        <w:rPr>
          <w:rFonts w:hint="eastAsia" w:ascii="宋体" w:hAnsi="宋体" w:eastAsia="宋体" w:cs="宋体"/>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107319"/>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274310"/>
          <wp:effectExtent l="0" t="0" r="8890" b="8890"/>
          <wp:wrapNone/>
          <wp:docPr id="1" name="WordPictureWatermark97686" descr="学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7686" descr="学仕"/>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77768563" o:spid="_x0000_s4098" o:spt="136" type="#_x0000_t136" style="position:absolute;left:0pt;height:159.65pt;width:42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粉笔教师" style="font-family:微软雅黑;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77768562" o:spid="_x0000_s4097" o:spt="136" type="#_x0000_t136" style="position:absolute;left:0pt;height:159.65pt;width:42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粉笔教师" style="font-family:微软雅黑;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B3403"/>
    <w:rsid w:val="103B0454"/>
    <w:rsid w:val="1E9B3403"/>
    <w:rsid w:val="242545D5"/>
    <w:rsid w:val="36A04C49"/>
    <w:rsid w:val="59EE416E"/>
    <w:rsid w:val="717B315D"/>
    <w:rsid w:val="B3FFE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unhideWhenUsed/>
    <w:qFormat/>
    <w:uiPriority w:val="99"/>
    <w:pPr>
      <w:keepNext/>
      <w:keepLines/>
      <w:spacing w:before="260" w:after="260" w:line="413" w:lineRule="auto"/>
      <w:outlineLvl w:val="2"/>
    </w:pPr>
    <w:rPr>
      <w:b/>
      <w:sz w:val="32"/>
      <w:szCs w:val="24"/>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2021-09-08T16:59:00Z</dcterms:created>
  <dc:creator>臭丶小孖</dc:creator>
  <cp:lastModifiedBy>liwei</cp:lastModifiedBy>
  <dcterms:modified xsi:type="dcterms:W3CDTF">2022-08-30T14:17:37Z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0A40F17558B64BAB84E4CDE5BF5B392C</vt:lpwstr>
  </property>
</Properties>
</file>