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jc w:val="center"/>
        <w:textAlignment w:val="auto"/>
        <w:rPr>
          <w:rFonts w:hint="eastAsia" w:ascii="宋体" w:hAnsi="宋体" w:eastAsia="宋体" w:cs="宋体"/>
          <w:b/>
          <w:bCs/>
          <w:sz w:val="32"/>
          <w:szCs w:val="32"/>
          <w:lang w:val="en-US"/>
        </w:rPr>
      </w:pPr>
      <w:bookmarkStart w:id="3" w:name="_GoBack"/>
      <w:bookmarkEnd w:id="3"/>
      <w:bookmarkStart w:id="0" w:name="_bookmark0"/>
      <w:bookmarkEnd w:id="0"/>
      <w:r>
        <w:rPr>
          <w:rFonts w:hint="default" w:cs="宋体"/>
          <w:b/>
          <w:bCs/>
          <w:sz w:val="32"/>
          <w:szCs w:val="32"/>
        </w:rPr>
        <w:t>2022</w:t>
      </w:r>
      <w:r>
        <w:rPr>
          <w:rFonts w:hint="eastAsia" w:cs="宋体"/>
          <w:b/>
          <w:bCs/>
          <w:sz w:val="32"/>
          <w:szCs w:val="32"/>
          <w:lang w:val="en-US" w:eastAsia="zh-Hans"/>
        </w:rPr>
        <w:t>年</w:t>
      </w:r>
      <w:r>
        <w:rPr>
          <w:rFonts w:hint="eastAsia" w:ascii="宋体" w:hAnsi="宋体" w:eastAsia="宋体" w:cs="宋体"/>
          <w:b/>
          <w:bCs/>
          <w:sz w:val="32"/>
          <w:szCs w:val="32"/>
          <w:lang w:val="en-US"/>
        </w:rPr>
        <w:t>国家教师资格考试</w:t>
      </w:r>
    </w:p>
    <w:p>
      <w:pPr>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rPr>
        <w:t>《教育知识与能力》（中学）</w:t>
      </w:r>
    </w:p>
    <w:p>
      <w:pPr>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rPr>
        <w:t>模拟卷（</w:t>
      </w:r>
      <w:r>
        <w:rPr>
          <w:rFonts w:hint="eastAsia" w:cs="宋体"/>
          <w:b/>
          <w:bCs/>
          <w:sz w:val="32"/>
          <w:szCs w:val="32"/>
          <w:lang w:val="en-US" w:eastAsia="zh-Hans"/>
        </w:rPr>
        <w:t>三</w:t>
      </w:r>
      <w:r>
        <w:rPr>
          <w:rFonts w:hint="eastAsia" w:ascii="宋体" w:hAnsi="宋体" w:eastAsia="宋体" w:cs="宋体"/>
          <w:b/>
          <w:bCs/>
          <w:sz w:val="32"/>
          <w:szCs w:val="32"/>
          <w:lang w:val="en-US"/>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lang w:val="en-US"/>
        </w:rPr>
        <w:t xml:space="preserve">注意事项：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lang w:val="en-US"/>
        </w:rPr>
        <w:t xml:space="preserve">1. 考试时间为 120 分钟，满分为 150 分。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黑体" w:hAnsi="黑体" w:eastAsia="黑体" w:cs="黑体"/>
          <w:sz w:val="21"/>
          <w:szCs w:val="21"/>
          <w:lang w:val="en-US"/>
        </w:rPr>
      </w:pPr>
      <w:r>
        <w:rPr>
          <w:rFonts w:hint="eastAsia" w:ascii="黑体" w:hAnsi="黑体" w:eastAsia="黑体" w:cs="黑体"/>
          <w:sz w:val="21"/>
          <w:szCs w:val="21"/>
          <w:lang w:val="en-US"/>
        </w:rPr>
        <w:t xml:space="preserve">2. 请按规定在答题卡上填涂、作答。在试卷上作答无效，不予评分。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黑体" w:hAnsi="黑体" w:eastAsia="黑体" w:cs="黑体"/>
          <w:sz w:val="21"/>
          <w:szCs w:val="21"/>
          <w:lang w:val="en-US"/>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 xml:space="preserve">一、单项选择题（本大题共 29 小题，每小题 2 分，共 58 分）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 xml:space="preserve">在每小题列出的四个备选项中只有一个是符合题目要求的，请用 2B 铅笔把答题卡上对应题目的答案字母按要求涂黑。错选、多选或未选均无分。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bookmarkStart w:id="1" w:name="小学科目二冲刺模拟一、二_答案"/>
      <w:bookmarkEnd w:id="1"/>
      <w:r>
        <w:rPr>
          <w:rFonts w:hint="eastAsia" w:ascii="宋体" w:hAnsi="宋体" w:eastAsia="宋体" w:cs="宋体"/>
          <w:sz w:val="21"/>
          <w:szCs w:val="21"/>
          <w:lang w:val="en-US"/>
        </w:rPr>
        <w:t>1.</w:t>
      </w:r>
      <w:r>
        <w:rPr>
          <w:rFonts w:hint="eastAsia" w:ascii="宋体" w:hAnsi="宋体" w:eastAsia="宋体" w:cs="宋体"/>
          <w:sz w:val="21"/>
          <w:szCs w:val="21"/>
        </w:rPr>
        <w:t>尚老师的教学理念是：“提高学生学习兴趣是英语教学的关键，应将游戏活动融入我的教学过程中，以游戏激发学生，又以游戏实现学习的轻松快乐。” 据此，尚老师的教学理念与</w:t>
      </w:r>
      <w:r>
        <w:rPr>
          <w:rFonts w:hint="eastAsia" w:cs="宋体"/>
          <w:sz w:val="21"/>
          <w:szCs w:val="21"/>
          <w:lang w:eastAsia="zh-CN"/>
        </w:rPr>
        <w:t>（    ）</w:t>
      </w:r>
      <w:r>
        <w:rPr>
          <w:rFonts w:hint="eastAsia" w:ascii="宋体" w:hAnsi="宋体" w:eastAsia="宋体" w:cs="宋体"/>
          <w:sz w:val="21"/>
          <w:szCs w:val="21"/>
        </w:rPr>
        <w:t>相一致。</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A.苏格拉底</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B.柏拉图</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C.亚里士多德</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D.昆体良</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提出“新三中心”的教育家，其代表作是</w:t>
      </w:r>
      <w:r>
        <w:rPr>
          <w:rFonts w:hint="eastAsia"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A.《大教学论》</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B.《普通教育学》</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C.《论科学的价值和发展》</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D.《民主主义与教育》</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3.</w:t>
      </w:r>
      <w:r>
        <w:rPr>
          <w:rFonts w:hint="eastAsia" w:ascii="宋体" w:hAnsi="宋体" w:eastAsia="宋体" w:cs="宋体"/>
          <w:sz w:val="21"/>
          <w:szCs w:val="21"/>
        </w:rPr>
        <w:t>下列表述最符合孟禄的教育起源观点的是</w:t>
      </w:r>
      <w:r>
        <w:rPr>
          <w:rFonts w:hint="eastAsia"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A.</w:t>
      </w:r>
      <w:r>
        <w:rPr>
          <w:rFonts w:hint="eastAsia" w:ascii="宋体" w:hAnsi="宋体" w:eastAsia="宋体" w:cs="宋体"/>
          <w:sz w:val="21"/>
          <w:szCs w:val="21"/>
        </w:rPr>
        <w:t>源于动物的无意识模仿</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B.</w:t>
      </w:r>
      <w:r>
        <w:rPr>
          <w:rFonts w:hint="eastAsia" w:ascii="宋体" w:hAnsi="宋体" w:eastAsia="宋体" w:cs="宋体"/>
          <w:sz w:val="21"/>
          <w:szCs w:val="21"/>
        </w:rPr>
        <w:t>源于人性的被动发展</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C.</w:t>
      </w:r>
      <w:r>
        <w:rPr>
          <w:rFonts w:hint="eastAsia" w:ascii="宋体" w:hAnsi="宋体" w:eastAsia="宋体" w:cs="宋体"/>
          <w:sz w:val="21"/>
          <w:szCs w:val="21"/>
        </w:rPr>
        <w:t>源于对成人的无意识模仿</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D.</w:t>
      </w:r>
      <w:r>
        <w:rPr>
          <w:rFonts w:hint="eastAsia" w:ascii="宋体" w:hAnsi="宋体" w:eastAsia="宋体" w:cs="宋体"/>
          <w:sz w:val="21"/>
          <w:szCs w:val="21"/>
        </w:rPr>
        <w:t>是社会生产力的推波助澜</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4.</w:t>
      </w:r>
      <w:r>
        <w:rPr>
          <w:rFonts w:hint="eastAsia" w:ascii="宋体" w:hAnsi="宋体" w:eastAsia="宋体" w:cs="宋体"/>
          <w:sz w:val="21"/>
          <w:szCs w:val="21"/>
        </w:rPr>
        <w:t>既是国家管理和评价课程的基础，又是教材编写、教学、评价和考试命题的依据的是</w:t>
      </w:r>
      <w:r>
        <w:rPr>
          <w:rFonts w:hint="eastAsia"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A.教科书</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B.课程标准</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C.课程计划</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D.教案</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5.</w:t>
      </w:r>
      <w:r>
        <w:rPr>
          <w:rFonts w:hint="eastAsia" w:ascii="宋体" w:hAnsi="宋体" w:eastAsia="宋体" w:cs="宋体"/>
          <w:sz w:val="21"/>
          <w:szCs w:val="21"/>
        </w:rPr>
        <w:t>某校响应习近平在全国教育大会上重要讲话精神，开设劳动教育课程，劳动教育这门课程包括了劳动技能，手工制作技巧以及生活常识等知识综合在一起的。这反映的课程类型是</w:t>
      </w:r>
      <w:r>
        <w:rPr>
          <w:rFonts w:hint="eastAsia"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A.综合课程</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B.学科课程</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C.活动课程</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D.隐性课程</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6.</w:t>
      </w:r>
      <w:r>
        <w:rPr>
          <w:rFonts w:hint="eastAsia" w:ascii="宋体" w:hAnsi="宋体" w:eastAsia="宋体" w:cs="宋体"/>
          <w:sz w:val="21"/>
          <w:szCs w:val="21"/>
        </w:rPr>
        <w:t>在数学学习中，中学的三角形的课程内容是基于小学认识三角形课程内容之上，并难于小学学习的知识。这种课程内容组织形式属于</w:t>
      </w:r>
      <w:r>
        <w:rPr>
          <w:rFonts w:hint="eastAsia"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A.直线式</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B.螺旋式</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C.横向组织</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D.心理顺序</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7.</w:t>
      </w:r>
      <w:r>
        <w:rPr>
          <w:rFonts w:hint="eastAsia" w:ascii="宋体" w:hAnsi="宋体" w:eastAsia="宋体" w:cs="宋体"/>
          <w:sz w:val="21"/>
          <w:szCs w:val="21"/>
        </w:rPr>
        <w:t>在教学过程中，强调教学的主要任务在于通过开设各种学科来发展学生的智力，而学科内容的实用意义则无关紧要。这个理论是</w:t>
      </w:r>
      <w:r>
        <w:rPr>
          <w:rFonts w:hint="eastAsia"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A.现代教育论</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B.传统教育论</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C.实质教育论</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D.形式教育论</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rPr>
        <w:t>8.</w:t>
      </w:r>
      <w:r>
        <w:rPr>
          <w:rFonts w:hint="eastAsia" w:ascii="宋体" w:hAnsi="宋体" w:eastAsia="宋体" w:cs="宋体"/>
          <w:sz w:val="21"/>
          <w:szCs w:val="21"/>
        </w:rPr>
        <w:t>语文老师在讲授《游子吟》这首诗诗句含义的同时，讲授了这首诗的主题思想：表达诗人对母亲深深的爱与尊敬之情，要求同学们回家之后也要表达自己对母亲的爱。这体现了教学过程基本规律中的</w:t>
      </w:r>
      <w:r>
        <w:rPr>
          <w:rFonts w:hint="eastAsia"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A.直接经验与间接经验相统一</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B.掌握知识与发展能力相统一</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C.教师主导与学生主体相统一</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D.传授知识与思想教育相统一</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rPr>
        <w:t>9.</w:t>
      </w:r>
      <w:r>
        <w:rPr>
          <w:rFonts w:hint="eastAsia" w:ascii="宋体" w:hAnsi="宋体" w:eastAsia="宋体" w:cs="宋体"/>
          <w:sz w:val="21"/>
          <w:szCs w:val="21"/>
        </w:rPr>
        <w:t>生活中，许多学生不道德行为的产生，并不是学生自身不懂事理，而是因为现在的学生很多在家里是“宠溺的骄子”，缺乏同情心，不能理解人，没有羞耻感。作为老师，应提高这些学生的</w:t>
      </w:r>
      <w:r>
        <w:rPr>
          <w:rFonts w:hint="eastAsia" w:cs="宋体"/>
          <w:sz w:val="21"/>
          <w:szCs w:val="21"/>
          <w:lang w:eastAsia="zh-CN"/>
        </w:rPr>
        <w:t>（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A.道德认识水平</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B.道德情感水平</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C.道德意志水平</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D.道德行为水平</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10．林老师依据校规，对班级作弊学生进行全班通报和惩罚，并请其他学生以此为鉴。林老师的德育方法是</w:t>
      </w:r>
      <w:r>
        <w:rPr>
          <w:rFonts w:hint="eastAsia"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A.榜样示范法</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B.品德评价法</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C.说服教育法</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D.情感陶冶法</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如今大多数学生因为沾染上或已形成某些不良的思想与习惯，不能遵循或根本不愿遵循社会道德规范。教师必须引导学生注意总结生活经验和加强道德的实际锻炼，通过提高他们的自我控制和道德修养能力来解决此类问题。这体现出德育过程是</w:t>
      </w:r>
      <w:r>
        <w:rPr>
          <w:rFonts w:hint="eastAsia"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A.培养学生知、情、意、行的过程</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B.促进学生思想内部矛盾斗争发展的过程，是教育和自我教育统一的过程</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C.长期的、反复的、不断前进的过程</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D.组织学生的活动和交往，对学生多方面的教育、影响的过程</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12.爸爸在给小雷讲《白雪公主》的故事时，小雷会随着故事情节的变化， 在头脑中相继出现不同的人物形象，如恶毒的皇后、会说话的魔镜、七个善良的小矮人等。小雷的这种心理活动属于</w:t>
      </w:r>
      <w:r>
        <w:rPr>
          <w:rFonts w:hint="eastAsia"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A.无意记忆</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B.有意记忆</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C.再造想象</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D.创造想象</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13.英语老师小双在回忆自己的一节公开课时，其讲课的形象、大致的教学内容以及同学们在课堂上的活动等都会浮现在她的头脑里。这种记忆属于</w:t>
      </w:r>
      <w:r>
        <w:rPr>
          <w:rFonts w:hint="eastAsia"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A.语义记忆</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B.工作记忆</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C.情景记忆</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D.陈述性记忆</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14.刚上班的小雪在驾校学习倒车入库时，虽然不明原理，但是每次只要按照教练给出的参照点和步骤，总能把车轻松倒入库中不压线，小雪在驾校主要学习的是</w:t>
      </w:r>
      <w:r>
        <w:rPr>
          <w:rFonts w:hint="eastAsia"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A.程序性知识</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B.陈述性知识</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C.情境性知识</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D.描绘性知识</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15.下列属于具体迁移的是</w:t>
      </w:r>
      <w:r>
        <w:rPr>
          <w:rFonts w:hint="eastAsia"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A.对“蝴蝶”的理解影响对“昆虫”概念的掌握</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B.物理的学习方法运用到化学学习中</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C.高中学习地理后加深对先前背诵的二十四节气歌的理解</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D.学习“人”后，有助于学习“从”“众”</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16.学霸小红在自述自己的奋斗历程时说道：“我常常在下一个学期来临之前就做好课程学习的计划。图书馆是我认为最佳的学习场所，通常学习 2 小时后我会休息一次，休息时间我就会做自己喜欢的事情，比如运动、阅读。由于我天生待人热情，结实了不少良友，遇到不会的难题我就会求助他们”请问小红的 自述内容中没有用到的学习策略是</w:t>
      </w:r>
      <w:r>
        <w:rPr>
          <w:rFonts w:hint="eastAsia"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A.环境管理策略</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B.计划策略</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C.资源利用策略</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D.监控策略</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17.兰兰近期得知她喜爱的歌手 A 和歌手 B 今年都会来成都开演唱会，她兴奋不已。不料，后期在公布演唱会时间上发现两位歌手均在 4 月 1 号的晚上举办演唱会。兰兰既想去歌手 A 的演唱会感受慢歌的魅力，又想去歌手 B 的演唱会感受快歌的热情。兰兰的这种情况属于</w:t>
      </w:r>
      <w:r>
        <w:rPr>
          <w:rFonts w:hint="eastAsia"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A.双趋冲突</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B.趋避冲突</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C.双避冲突</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D.多种趋避冲突</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18.某电视剧女主向来不善与人交往，常常独自一人，较为孤僻，而看这部电视剧的观众们都说这饰演的是第二个“林黛玉”。根据不同气质类型的特点， 该电视剧女主更偏向于</w:t>
      </w:r>
      <w:r>
        <w:rPr>
          <w:rFonts w:hint="eastAsia"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A.抑郁质</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B.胆汁质</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C.黏液质</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D.多血质</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19.杨乐非常不擅于表达自己的真实想法，当别人找他帮忙的时候，他内心其实是拒绝的，但总是口头上都应承下来了，长此以往，他感到非常的痛苦。如果对杨乐进行心理辅导，最可行的办法是</w:t>
      </w:r>
      <w:r>
        <w:rPr>
          <w:rFonts w:hint="eastAsia"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A.来访者中心疗法</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B.系统脱敏法</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C.合理情绪疗法</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D.强化法</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高三（八）班是全校出名的“重点班级”，可八班的“重点班级”称号并非是该班学生有多优秀，而是该班学生每天上课都处于无精打采、心不在焉、经常搞小动作，最后一排呈现一道亮丽的“睡觉”风景线。根据上述情况，高三（八） 班的课堂气氛属于</w:t>
      </w:r>
      <w:r>
        <w:rPr>
          <w:rFonts w:hint="eastAsia"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A.沉默的</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B.积极的</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C.消极的</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D.对抗的</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21.下列关于班主任工作，表述正确的是</w:t>
      </w:r>
      <w:r>
        <w:rPr>
          <w:rFonts w:hint="eastAsia" w:cs="宋体"/>
          <w:sz w:val="21"/>
          <w:szCs w:val="21"/>
          <w:lang w:eastAsia="zh-CN"/>
        </w:rPr>
        <w:t>（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A.建立学生档案是班主任做好班级工作的前提和基础</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B.班主任的工作总结一般分为全面总结和专题总结</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C.了解学生最基本的方法是谈话法</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D.了解和研究学生是班主任工作的中心环节</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二、辨析题</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1.教学是指在教育目的规范下，教师教的一种活动。</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2.德育过程的基本矛盾是学校通过教师向学生提出的道德要求与学生已有品德水平之间的矛盾。</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3.在教学中教师要一直调动学生的有意注意。</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4.维果斯基特别提出，“教学应当走在发展的前面”。</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三、简答题</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1.简述理论联系实际教学原则的贯彻要求。</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2.简述如何对后进生进行教育。</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3.简述如何培养学生的学习动机。</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4.简述教师成长与发展的基本途径。</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四、材料分析题</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1.材料：</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赫铁军是以 260 分的成绩进入学校的，他当然不够学校的录取分数线。之所以破例录取他，一是他的书法老师极力推荐，二是他的父母全不在身边，他一个人在高密读书。可不曾想到，第二周校园里就找不到赫铁军的影子了，原来他躲到一个书法训练班里写字去了。开学十几天，把他困在教室里，除了作业就是考试，一天不写字就手痒的他，怎么能受得了这种约束。有人提出不要他了，因为十几天的学习就不能忍受，要熬过漫长的三年高中生活，对他来说肯定是个神话。</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一个喜欢写字的孩子，为什么偏偏不喜欢学校，是孩子出了问题，还是我们的学校出了问题？我陷入了深思。</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当时学校的报告厅正在维修，大牌子需要请人提名，我想人选有了，就是这个赫铁军。我见过他的字，蛮像回事。</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报告厅的大牌子挂上去了，草书中带着一点王羲之的风韵，谁见了都要问问作者，都以为这个赫铁军是一个书法家呢！实际上我们的行为不就是在创造书法家吗？这一招还真见效，小赫不逃学了。</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然后我们让他牵头，组建起了一个书法协会，把全校的书法爱好者组织起来， 会长就是这个赫铁军。同学们在一起，关注的事情也多起来。慢慢的小赫把目标锁定在中央美院，但是同时他也了解到，中央美院的文化课成绩并不低。</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他开始找到老师们，在文化课的学习上发奋图强。内在的动力决定着人成长的速度。小赫就这样开始了他自强不息的奋斗旅程，而且用他的变化感动着周围的老师和同学。三年以后，他果真考入了中央美院，但这个时候，人们反而不再震惊了。</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问题：</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（1）教师的行为体现了哪些德育原则。请结合材料加以分析。</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（2）教师的行为体现了哪些德育方法。请结合材料加以分析。</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期中考试的时候，班里的同学表现不一，其中，叶景润和多多的表现形成了鲜明的对比：叶景润很沉稳，安静地坐在座位上，一遍又一遍地检查考试的准备工作是否就绪，等待考试的开始；多多则表现活跃，不停地与同学交谈交换信息„„</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问题：</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（1）两位同学分别是什么气质类型，具有什么特点？</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（2）面对二者的不同表现，作为教师，如何使他们扬长避短？</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bookmarkStart w:id="2" w:name="中学科目二冲刺模拟一、二答案"/>
      <w:bookmarkEnd w:id="2"/>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sectPr>
      <w:headerReference r:id="rId3" w:type="default"/>
      <w:footerReference r:id="rId4" w:type="default"/>
      <w:pgSz w:w="11910" w:h="16850"/>
      <w:pgMar w:top="1480" w:right="1080" w:bottom="1380" w:left="1680" w:header="0" w:footer="111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9794875</wp:posOffset>
              </wp:positionV>
              <wp:extent cx="431800" cy="139700"/>
              <wp:effectExtent l="0" t="0" r="0" b="0"/>
              <wp:wrapNone/>
              <wp:docPr id="20" name="文本框 1"/>
              <wp:cNvGraphicFramePr/>
              <a:graphic xmlns:a="http://schemas.openxmlformats.org/drawingml/2006/main">
                <a:graphicData uri="http://schemas.microsoft.com/office/word/2010/wordprocessingShape">
                  <wps:wsp>
                    <wps:cNvSpPr/>
                    <wps:spPr>
                      <a:xfrm>
                        <a:off x="0" y="0"/>
                        <a:ext cx="431800" cy="139700"/>
                      </a:xfrm>
                      <a:prstGeom prst="rect">
                        <a:avLst/>
                      </a:prstGeom>
                      <a:noFill/>
                      <a:ln>
                        <a:noFill/>
                      </a:ln>
                    </wps:spPr>
                    <wps:txbx>
                      <w:txbxContent>
                        <w:p>
                          <w:pPr>
                            <w:spacing w:line="203" w:lineRule="exact"/>
                            <w:ind w:left="40"/>
                            <w:rPr>
                              <w:rFonts w:ascii="Calibri"/>
                              <w:b/>
                              <w:bCs/>
                              <w:sz w:val="18"/>
                            </w:rPr>
                          </w:pPr>
                          <w:r>
                            <w:rPr>
                              <w:rFonts w:ascii="Calibri"/>
                              <w:b/>
                              <w:bCs/>
                              <w:sz w:val="18"/>
                            </w:rPr>
                            <w:t xml:space="preserve">第 </w:t>
                          </w:r>
                          <w:r>
                            <w:rPr>
                              <w:rFonts w:ascii="Calibri"/>
                              <w:b/>
                              <w:bCs/>
                              <w:sz w:val="18"/>
                            </w:rPr>
                            <w:fldChar w:fldCharType="begin"/>
                          </w:r>
                          <w:r>
                            <w:rPr>
                              <w:rFonts w:ascii="Calibri"/>
                              <w:b/>
                              <w:bCs/>
                              <w:sz w:val="18"/>
                            </w:rPr>
                            <w:instrText xml:space="preserve"> PAGE  \* MERGEFORMAT </w:instrText>
                          </w:r>
                          <w:r>
                            <w:rPr>
                              <w:rFonts w:ascii="Calibri"/>
                              <w:b/>
                              <w:bCs/>
                              <w:sz w:val="18"/>
                            </w:rPr>
                            <w:fldChar w:fldCharType="separate"/>
                          </w:r>
                          <w:r>
                            <w:rPr>
                              <w:rFonts w:ascii="Calibri"/>
                              <w:b/>
                              <w:bCs/>
                              <w:sz w:val="18"/>
                            </w:rPr>
                            <w:t>1</w:t>
                          </w:r>
                          <w:r>
                            <w:rPr>
                              <w:rFonts w:ascii="Calibri"/>
                              <w:b/>
                              <w:bCs/>
                              <w:sz w:val="18"/>
                            </w:rPr>
                            <w:fldChar w:fldCharType="end"/>
                          </w:r>
                          <w:r>
                            <w:rPr>
                              <w:rFonts w:ascii="Calibri"/>
                              <w:b/>
                              <w:bCs/>
                              <w:sz w:val="18"/>
                            </w:rPr>
                            <w:t xml:space="preserve"> 页</w:t>
                          </w:r>
                        </w:p>
                      </w:txbxContent>
                    </wps:txbx>
                    <wps:bodyPr lIns="0" tIns="0" rIns="0" bIns="0" upright="1"/>
                  </wps:wsp>
                </a:graphicData>
              </a:graphic>
            </wp:anchor>
          </w:drawing>
        </mc:Choice>
        <mc:Fallback>
          <w:pict>
            <v:rect id="文本框 1" o:spid="_x0000_s1026" o:spt="1" style="position:absolute;left:0pt;margin-top:771.25pt;height:11pt;width:34pt;mso-position-horizontal:center;mso-position-horizontal-relative:margin;mso-position-vertical-relative:page;z-index:251659264;mso-width-relative:page;mso-height-relative:page;" filled="f" stroked="f" coordsize="21600,21600" o:gfxdata="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t5FNdkAAAAJAQAADwAAAAAAAAABACAAAAAiAAAAZHJzL2Rvd25yZXYueG1sUEsBAhQAFAAAAAgA&#10;h07iQPOV2IayAQAAaAMAAA4AAAAAAAAAAQAgAAAAKAEAAGRycy9lMm9Eb2MueG1sUEsFBgAAAAAG&#10;AAYAWQEAAEwFAAAAAA==&#10;">
              <v:fill on="f" focussize="0,0"/>
              <v:stroke on="f"/>
              <v:imagedata o:title=""/>
              <o:lock v:ext="edit" aspectratio="f"/>
              <v:textbox inset="0mm,0mm,0mm,0mm">
                <w:txbxContent>
                  <w:p>
                    <w:pPr>
                      <w:spacing w:line="203" w:lineRule="exact"/>
                      <w:ind w:left="40"/>
                      <w:rPr>
                        <w:rFonts w:ascii="Calibri"/>
                        <w:b/>
                        <w:bCs/>
                        <w:sz w:val="18"/>
                      </w:rPr>
                    </w:pPr>
                    <w:r>
                      <w:rPr>
                        <w:rFonts w:ascii="Calibri"/>
                        <w:b/>
                        <w:bCs/>
                        <w:sz w:val="18"/>
                      </w:rPr>
                      <w:t xml:space="preserve">第 </w:t>
                    </w:r>
                    <w:r>
                      <w:rPr>
                        <w:rFonts w:ascii="Calibri"/>
                        <w:b/>
                        <w:bCs/>
                        <w:sz w:val="18"/>
                      </w:rPr>
                      <w:fldChar w:fldCharType="begin"/>
                    </w:r>
                    <w:r>
                      <w:rPr>
                        <w:rFonts w:ascii="Calibri"/>
                        <w:b/>
                        <w:bCs/>
                        <w:sz w:val="18"/>
                      </w:rPr>
                      <w:instrText xml:space="preserve"> PAGE  \* MERGEFORMAT </w:instrText>
                    </w:r>
                    <w:r>
                      <w:rPr>
                        <w:rFonts w:ascii="Calibri"/>
                        <w:b/>
                        <w:bCs/>
                        <w:sz w:val="18"/>
                      </w:rPr>
                      <w:fldChar w:fldCharType="separate"/>
                    </w:r>
                    <w:r>
                      <w:rPr>
                        <w:rFonts w:ascii="Calibri"/>
                        <w:b/>
                        <w:bCs/>
                        <w:sz w:val="18"/>
                      </w:rPr>
                      <w:t>1</w:t>
                    </w:r>
                    <w:r>
                      <w:rPr>
                        <w:rFonts w:ascii="Calibri"/>
                        <w:b/>
                        <w:bCs/>
                        <w:sz w:val="18"/>
                      </w:rPr>
                      <w:fldChar w:fldCharType="end"/>
                    </w:r>
                    <w:r>
                      <w:rPr>
                        <w:rFonts w:ascii="Calibri"/>
                        <w:b/>
                        <w:bCs/>
                        <w:sz w:val="18"/>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drawingGridHorizontalSpacing w:val="0"/>
  <w:displayHorizontalDrawingGridEvery w:val="2"/>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NjRlNTY5NmFlZDM4N2FiMmQ3NTdmNzA1ZGJlODQifQ=="/>
  </w:docVars>
  <w:rsids>
    <w:rsidRoot w:val="008E2180"/>
    <w:rsid w:val="0026263C"/>
    <w:rsid w:val="006F5F81"/>
    <w:rsid w:val="008E2180"/>
    <w:rsid w:val="009F4007"/>
    <w:rsid w:val="00FA5FC0"/>
    <w:rsid w:val="00FF15D0"/>
    <w:rsid w:val="1A9C0C81"/>
    <w:rsid w:val="2A6E2E0E"/>
    <w:rsid w:val="36FBF50C"/>
    <w:rsid w:val="41964C6C"/>
    <w:rsid w:val="4BDA291B"/>
    <w:rsid w:val="4FBE2A8B"/>
    <w:rsid w:val="506658DB"/>
    <w:rsid w:val="53B91967"/>
    <w:rsid w:val="62DF53E7"/>
    <w:rsid w:val="6BEA3BFD"/>
    <w:rsid w:val="71051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5"/>
      <w:ind w:left="360" w:right="153"/>
      <w:jc w:val="center"/>
      <w:outlineLvl w:val="0"/>
    </w:pPr>
    <w:rPr>
      <w:b/>
      <w:bCs/>
      <w:sz w:val="31"/>
      <w:szCs w:val="31"/>
    </w:rPr>
  </w:style>
  <w:style w:type="paragraph" w:styleId="3">
    <w:name w:val="heading 2"/>
    <w:basedOn w:val="1"/>
    <w:next w:val="1"/>
    <w:qFormat/>
    <w:uiPriority w:val="1"/>
    <w:pPr>
      <w:ind w:left="603"/>
      <w:outlineLvl w:val="1"/>
    </w:pPr>
    <w:rPr>
      <w:b/>
      <w:bCs/>
      <w:sz w:val="23"/>
      <w:szCs w:val="23"/>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120"/>
    </w:pPr>
    <w:rPr>
      <w:sz w:val="23"/>
      <w:szCs w:val="23"/>
    </w:rPr>
  </w:style>
  <w:style w:type="paragraph" w:styleId="6">
    <w:name w:val="footer"/>
    <w:basedOn w:val="1"/>
    <w:link w:val="13"/>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rPr>
      <w:sz w:val="24"/>
    </w:rPr>
  </w:style>
  <w:style w:type="paragraph" w:customStyle="1" w:styleId="11">
    <w:name w:val="列出段落1"/>
    <w:basedOn w:val="1"/>
    <w:qFormat/>
    <w:uiPriority w:val="1"/>
    <w:pPr>
      <w:spacing w:before="173"/>
      <w:ind w:left="848" w:hanging="245"/>
    </w:pPr>
  </w:style>
  <w:style w:type="paragraph" w:customStyle="1" w:styleId="12">
    <w:name w:val="Table Paragraph"/>
    <w:basedOn w:val="1"/>
    <w:qFormat/>
    <w:uiPriority w:val="1"/>
  </w:style>
  <w:style w:type="character" w:customStyle="1" w:styleId="13">
    <w:name w:val="页脚 字符"/>
    <w:link w:val="6"/>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585</Words>
  <Characters>3336</Characters>
  <Lines>27</Lines>
  <Paragraphs>7</Paragraphs>
  <TotalTime>0</TotalTime>
  <ScaleCrop>false</ScaleCrop>
  <LinksUpToDate>false</LinksUpToDate>
  <CharactersWithSpaces>3914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2018-10-17T14:56:00Z</dcterms:created>
  <dc:creator>PC</dc:creator>
  <cp:lastModifiedBy>师院3幢文印室</cp:lastModifiedBy>
  <dcterms:modified xsi:type="dcterms:W3CDTF">2022-09-07T03:18:24Z</dcterms:modified>
  <dc:title>小学科目二冲刺模拟卷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Creator">
    <vt:lpwstr>Microsoft® Word 2013</vt:lpwstr>
  </property>
  <property fmtid="{D5CDD505-2E9C-101B-9397-08002B2CF9AE}" pid="4" name="LastSaved">
    <vt:filetime>2018-10-17T00:00:00Z</vt:filetime>
  </property>
  <property fmtid="{D5CDD505-2E9C-101B-9397-08002B2CF9AE}" pid="5" name="KSOProductBuildVer">
    <vt:lpwstr>2052-11.1.0.12019</vt:lpwstr>
  </property>
  <property fmtid="{D5CDD505-2E9C-101B-9397-08002B2CF9AE}" pid="6" name="ICV">
    <vt:lpwstr>C3CCF97906354B32988549B52B6039A6</vt:lpwstr>
  </property>
</Properties>
</file>