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N/>
        <w:bidi w:val="0"/>
        <w:spacing w:before="0" w:after="0" w:line="360" w:lineRule="auto"/>
        <w:ind w:left="0" w:leftChars="0" w:firstLine="64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2" w:name="_GoBack"/>
      <w:bookmarkEnd w:id="2"/>
      <w:r>
        <w:rPr>
          <w:rFonts w:hint="default" w:asciiTheme="minorEastAsia" w:hAnsiTheme="minorEastAsia" w:eastAsiaTheme="minorEastAsia" w:cstheme="minorEastAsia"/>
          <w:b/>
          <w:bCs w:val="0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国家教师资格考试</w:t>
      </w:r>
    </w:p>
    <w:p>
      <w:pPr>
        <w:pStyle w:val="5"/>
        <w:pageBreakBefore w:val="0"/>
        <w:kinsoku/>
        <w:wordWrap/>
        <w:overflowPunct/>
        <w:topLinePunct w:val="0"/>
        <w:autoSpaceDN/>
        <w:bidi w:val="0"/>
        <w:spacing w:before="0" w:after="0" w:line="360" w:lineRule="auto"/>
        <w:ind w:left="0" w:leftChars="0" w:firstLine="64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《综合素质》（小学）</w:t>
      </w:r>
    </w:p>
    <w:p>
      <w:pPr>
        <w:pStyle w:val="5"/>
        <w:pageBreakBefore w:val="0"/>
        <w:kinsoku/>
        <w:wordWrap/>
        <w:overflowPunct/>
        <w:topLinePunct w:val="0"/>
        <w:autoSpaceDN/>
        <w:bidi w:val="0"/>
        <w:spacing w:before="0" w:after="0" w:line="360" w:lineRule="auto"/>
        <w:ind w:left="0" w:leftChars="0" w:firstLine="64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模拟卷（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Hans"/>
        </w:rPr>
        <w:t>二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注意事项：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1. 考试时间为 120 分钟，满分为 150 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2. 请按规定在答题卡上填涂、作答。在试卷上作答无效，不予评分。 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360" w:lineRule="auto"/>
        <w:ind w:left="0" w:leftChars="0" w:firstLine="420" w:firstLineChars="200"/>
        <w:textAlignment w:val="auto"/>
        <w:rPr>
          <w:rFonts w:hint="eastAsia"/>
        </w:rPr>
      </w:pPr>
    </w:p>
    <w:p>
      <w:pPr>
        <w:pStyle w:val="33"/>
        <w:pageBreakBefore w:val="0"/>
        <w:kinsoku/>
        <w:wordWrap/>
        <w:overflowPunct/>
        <w:topLinePunct w:val="0"/>
        <w:autoSpaceDN/>
        <w:bidi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一</w:t>
      </w:r>
      <w:r>
        <w:rPr>
          <w:rFonts w:hint="eastAsia" w:cs="宋体"/>
          <w:color w:val="auto"/>
          <w:kern w:val="2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单项选择题（本大题共29小题，每小题2分，共58分）</w:t>
      </w:r>
    </w:p>
    <w:p>
      <w:pPr>
        <w:pStyle w:val="33"/>
        <w:pageBreakBefore w:val="0"/>
        <w:kinsoku/>
        <w:wordWrap/>
        <w:overflowPunct/>
        <w:topLinePunct w:val="0"/>
        <w:autoSpaceDN/>
        <w:bidi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在每小题列出的四个备选项中只有一个是符合题目要求的，请用2B铅笔把答题卡上对应题目的答案字母按要求涂黑。错选.多选或未选均无分。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1.拥有20年教龄的江老师面对新教师时，常常会说：“现在的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素质教育不是要求我们教会学生知识就可以了，而是我们能教会学生在面对问题时，能够运用方法举一反三。”江老师的说法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A.正确，体现了学习者的主导地位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B.正确，体现了教会学生学习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C.不正确，没有注重教学结果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D.不正确，没有体现教师主导地位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2.唐老师为了让全班期末考试平均分能进入全年级前三名，决定最后一个月把音体美的上课时间，全部分配给需要考试的科目加强复习。唐老师的这种做法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A.正确，有利于学生提高学习成绩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B.正确，有利于学生学好文化知识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C.错误，不利于学生的全面发展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D.错误，不利于学生的个性发展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3.人的心理发展是由形象思维到抽象思维，从机械记忆到意义记忆，从无意注意到有意注意，从喜怒哀乐等原始情绪到心境、激情与应激等基本情绪状态。这体现学生身心发展规律中的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A.顺序性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B.阶段性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C.不平衡性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D.互补性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4.由于王明同学过去经常逃课，打架斗殴，并且顶撞老师，班主任李老师认为王明不是一个好学生，即使王明发生了非常大的改变，李老师也依然对王明不是很看好。李老师的做法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A.错误，忽视了学生是发展的人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B.正确，看到了学生是独特的人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C.错误，忽视了学生的全面发展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D.正确，尊重了学生的独立意义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5.班主任张老师认为阳阳成绩下降的原因是谈恋爱了。于是趁阳阳不在时，翻看了阳阳的日记本。该老师的做法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A.正确，班主任有权了解学生的情况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B.正确，体现了班主任对学生的关心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C.不正确，侵犯了学生的个人信息权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D.不正确，侵犯了学生的隐私权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6.某中学是一所民办学校，具备法人条件。该中学自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起取得法人资格。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A.批准之日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B.登记注册之日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C.批准次日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D.登记注册次日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7.某乡镇中学为提高学校的升学率，将新入学的初一年级分为了重点班和非重点班两个层次。根据《中华人民共和国义务教育法》的规定，应当由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责令学校限期改正。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A.县级人民政府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B.县级人民政府教育行政部门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C.乡镇人民政府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D.乡镇人民政府教育行政部门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8.国家实行教师资格制度，中小学教师资格由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认定。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A.县级以上人民政府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B.县级以上人民政府教育行政部门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C.市级人民政府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D.市级人民政府教育行政部门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9.初二（三）班班主任刘老师在统计学生信息时发现，该班范某独自居住，父母均在外地务工，联系该父母，其父母称范某独立能力很强，不需要人监管。以下说法错误的是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A.应当委托有监护能力的其他成年人代为监护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B.未满十四周岁的未成年人不得单独居住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C.由公安机关对未成年人的父母或者其他监护人予以训诫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D.尽管父母在外打工，也要与留守未成年子女常联系、多见面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10.小花的父母平时总是在家里大吵大闹，上初一的小花快要期末考了，小花的妈妈怕耽误孩子学习，在学校附近租了一间房子让小花独自居住。这种做法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A.正确，可以为孩子提供良好的学习环境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B.不正确，违反了《义务教育法》的相关规定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C.正确，锻炼了孩子独立生活的能力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D.不正确，违反了《预防未成年人犯罪法》的相关规定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11.某学校经教育局同意后，外包“风云”汽车公司大巴，组织八年级学生去南京研学，途中司机由于路线判断失误导致大巴车出了事故，车上有几名学生受伤。由此可知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A.学生家长承担主要责任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B.“风云”汽车公司承担主要责任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C.学校校长承担主要责任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D.教育局承担主要责任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12.下列对于少数民族聚居地区的教育措施中，做法错误的是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A.允许使用本民族语言文字编写教材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B.从经济发达地区派遣优秀教师援助该地区教育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C.组织该民族的节日庆祝活动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D.教师在课堂上宣扬民族独立有关内容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13.小花毕业后多年再次提到自己的班主任时说道：“在我家庭最困难的时期，刘老师虽然在学习上对我非常严厉，但是生活上又处处关心，这样才让我没有受到家庭问题的影响，成功地跨入了大学的校门。”这说明，对小花而言，刘老师做到了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A.教书育人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B.为人师表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C.爱国守法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D.关爱学生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14.从教30年的郑老师在给徒弟们讲话时说到：“作为老师，最基本的你得认真备课上课，完成对学生作业的批改，否则就不要把自己当做老师”。这段话表明，郑老师认为作为老师一定要做到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A.爱国守法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B.爱岗敬业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C.关爱学生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D.终身学习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0" w:name="_Hlk51624275"/>
      <w:r>
        <w:rPr>
          <w:rFonts w:hint="eastAsia" w:ascii="宋体" w:hAnsi="宋体" w:eastAsia="宋体" w:cs="宋体"/>
          <w:sz w:val="21"/>
          <w:szCs w:val="21"/>
          <w:highlight w:val="none"/>
        </w:rPr>
        <w:t>15.教师是履行教育教学职责的专业人员，承担着教书育人的使命。下列行为中，违背了教书育人职业道德要求的是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A.严格照搬教材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B.收受家长礼物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C.拒绝参加培训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D.上课体罚学生</w:t>
      </w:r>
      <w:bookmarkEnd w:id="0"/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16.小王老师认为，在教育的过程中，家长最看重的是结果，学生学习的结果，主要是以分数来呈现。因此抓分数是学习的重中之重。小王老师的看法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A.正确，满足了家长和社会需要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B.正确，践行了为人师表的要求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C.不正确，违背了教书育人的要求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D.不正确，违背了关爱学生的要求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17.下列选项中，不属于汉武帝的政治举措的是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A.罢黜百家，独尊儒术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B.派张骞出使西域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C.确立中央集权制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D.开创察举制选拔人才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18.我国是一个统一的多民族国家，各民族都有自己的灿烂文化，民族音乐更是各有特色。下列乐器属于蒙古族的是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A.葫芦丝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B.冬不拉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C.马头琴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D.象脚鼓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19.在唐宋八大家中，属于宋代的文学家有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位。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A.四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B.五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C.六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D.七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.少林寺闻名世界，是中国著名的禅宗古刹。少林寺位于五岳名山中的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A.泰山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B.嵩山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C.衡山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D.华山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21.王维在《洛阳女儿行》中写道：“洛阳女儿对门居，才可容颜十五余。”诗中描写的“女儿”可用的年龄称谓是</w:t>
      </w:r>
      <w:r>
        <w:rPr>
          <w:rFonts w:hint="eastAsia" w:ascii="宋体" w:hAnsi="宋体" w:cs="宋体"/>
          <w:sz w:val="21"/>
          <w:szCs w:val="21"/>
          <w:highlight w:val="none"/>
          <w:lang w:eastAsia="zh-CN" w:bidi="ar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A.豆蔻年华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B.金钗年华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C.总角之年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D.及笄之年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.洋务运动时期，李鸿章创办了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，其成为近代最大的军火工厂。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A.汉阳铁厂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B.安庆内军械所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C.福州船政局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D.江南机器制造总局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.我国古代不同行业有不同的称呼，下列选项中，属于是医学界的别称是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A.杏林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B.杏坛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C.梨园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D.菊坛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24.下列作品与作者对应错误的是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A.顾恺之——《女史箴图》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B.赵孟頫——《秋郊饮马图》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C.唐寅——《富春山居图》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D.吴道子——《送子天王图》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.下面图片展示的是哪种舞蹈形式？（ ）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drawing>
          <wp:inline distT="0" distB="0" distL="114300" distR="114300">
            <wp:extent cx="2898775" cy="2232660"/>
            <wp:effectExtent l="0" t="0" r="9525" b="2540"/>
            <wp:docPr id="6" name="图片 6" descr="0823dd54564e925814016b979b82d158ccbf4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23dd54564e925814016b979b82d158ccbf4e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A.苗族芦笙舞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B.瑶族长鼓舞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C.朝鲜族农乐舞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D.藏族弦子舞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26.在Word中，如果想快速链接到粉笔网（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highlight w:val="none"/>
        </w:rPr>
        <w:instrText xml:space="preserve"> HYPERLINK "https://fenbi.com" </w:instrTex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https：//fenbi.com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），可以通过使用常用工具栏上的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按钮实现。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drawing>
          <wp:inline distT="0" distB="0" distL="114300" distR="114300">
            <wp:extent cx="342900" cy="4095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drawing>
          <wp:inline distT="0" distB="0" distL="114300" distR="114300">
            <wp:extent cx="344805" cy="295910"/>
            <wp:effectExtent l="0" t="0" r="17145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drawing>
          <wp:inline distT="0" distB="0" distL="114300" distR="114300">
            <wp:extent cx="457200" cy="371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drawing>
          <wp:inline distT="0" distB="0" distL="114300" distR="114300">
            <wp:extent cx="400050" cy="371475"/>
            <wp:effectExtent l="0" t="0" r="0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.在Excel中，想计算下图中19名学生语文的平均成绩，可以使用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函数。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drawing>
          <wp:inline distT="0" distB="0" distL="114300" distR="114300">
            <wp:extent cx="1124585" cy="1849120"/>
            <wp:effectExtent l="0" t="0" r="571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A.SUM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B.AVERAGE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C.COUNT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D.RANK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28.小姚、小陈、小钟的职业分别为主持人、公司白领和自由职业者。在交流后得知：公司白领的年龄最小，</w:t>
      </w:r>
      <w:bookmarkStart w:id="1" w:name="_Hlk52143656"/>
      <w:r>
        <w:rPr>
          <w:rFonts w:hint="eastAsia" w:ascii="宋体" w:hAnsi="宋体" w:eastAsia="宋体" w:cs="宋体"/>
          <w:sz w:val="21"/>
          <w:szCs w:val="21"/>
          <w:highlight w:val="none"/>
        </w:rPr>
        <w:t>小钟的年龄比自由职业者大</w:t>
      </w:r>
      <w:bookmarkEnd w:id="1"/>
      <w:r>
        <w:rPr>
          <w:rFonts w:hint="eastAsia" w:ascii="宋体" w:hAnsi="宋体" w:eastAsia="宋体" w:cs="宋体"/>
          <w:sz w:val="21"/>
          <w:szCs w:val="21"/>
          <w:highlight w:val="none"/>
        </w:rPr>
        <w:t>，小姚的年龄比小陈的小。根据上述条件，可以确定的是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A.小姚是自由职业者，小陈是公司白领，小钟是主持人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B.小姚是公司白领，小陈是主持人，小钟是自由职业者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C.小姚是公司白领，小陈是自由职业者，小钟是主持人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D.小姚是主持人，小陈是公司白领，小钟是自由职业者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29.找规律填数字是一种很有趣的游戏，特别锻炼观察和思考能力。按照“2、7、23、72、220、665、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”空缺处的数字，正确的是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  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A.2003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B.2002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C.2000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D.2001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二、材料分析题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本大题共3小题，每小题14分，共42分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30.材料：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葛老师最近感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觉压力很大，因为带的毕业班临近毕业，有的学生却对老师上课讲授的内容表示“不屑一顾”。孙祺就是这样一个有点“孤傲”的学生。虽然他的学习成绩很好，但是他在上课的时候对老师提问的问题回答很敷衍，甚至课上不想听课的时候还会和同桌说话，课下则经常独来独往，较少和同学交流。其他老师觉得学生学习成绩好就行了，其他方面就不管了。但是，葛老师觉得有必要对学生正确引导。一次，葛老师在课上播放“中国一分钟”系列微视频的时候，发现刚刚看得还很认真的孙祺又在和同桌说话，于是，葛老师便让他就刚才看的视频讲述自己的经历。孙祺有些不情愿，一开始断断续续地讲，后来提到自己去过视频中的哪个地方，便讲起来头头是道了。同学们听后觉得很有意思。通过这件事，葛老师发现，孙祺虽然性格内敛但却是一个感情体验很深刻的人，他能把所经历的事讲得妙趣横生。今后，葛老师便多次寻找机会请孙祺分享自己的学习心得或个人经历。没想到，学生们都很感兴趣，孙祺也和大家分享了很多以前没说过的趣事。通过这件事，孙祺的上课态度也发生了很大转变，变得乐于和老师互动交流了，违反课堂规则的行为也不见了。同时，葛老师发现，孙祺还主动帮助同桌补课。老师们都夸赞说，孙祺不再是从前“独行侠”似的人了。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问题：请从学生观的角度，评析葛老师的教育行为。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31.材料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赵老师刚接手初一（3）后，对班级的每一位学生进行了一定的调查了解。根据学生的学习特点大致将学生分为三个类型。对不同的类型的学生制订了不同的教学目标。让每一个学生都有一个自己的“最近发展区”，以此激发学生的求知内驱力，“跳一跳，摘个桃”就可以实现自己的小目标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班里的小磊基础和能力都比较差，接受能力也比较弱，但赵老师并没有因此而放弃小磊，反而给予更多的信任、关怀，不断给予鼓励增强他的自信心。并且赵老师经常利用自己的休息时间无偿的给小磊补课，帮他掌握课本上的基础知识。小磊的父母十分感谢赵老师的倾情教育，趁着教师节的契机，给赵老师买了名贵礼物，也被赵老师委婉地拒绝了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bidi="ar"/>
        </w:rPr>
        <w:t>问题：请结合材料，从职业道德的角度，评析赵老师的行为。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 w:bidi="ar"/>
        </w:rPr>
      </w:pP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32.材料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传统工艺如何“活化”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釉色满韵的艺术陶瓷，巧夺天工的玉石雕刻，飞针走线的刺绣织品……10日，由中国轻工业联合会举办的首届中国工艺美术博览会在南京落幕，6万多件涵盖陶瓷、织绣、漆器、文房四宝等全品类工艺美术类型的优秀作品亮相。其中既有工艺美术大师的匠心力作，也有推陈出新的文创产品，展现出当前我国工艺美术发展的繁荣图景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尽管当前的中国工艺美术行业迎来了发展的春天，但人工成本不断增加，后继人才严重匮乏，仍然成为重大挑战。为此，展会上，一场以“赋能·新生”为主题的中国工艺美术传承与发展论坛举行，从业者和专家共同探讨中国传统工艺的振兴之路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现代社会文化日益多元，如何让传统工艺“活化”？在清华大学美术学院教授王建中看来，传承中国优秀传统文化并不是简单地复古，也不是标签式的表达，“关键是要古为今用、推陈出新，实现优秀传统文化的创造性转化和创新性发展。”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让传统工艺“活化”，也要主动“破圈”。“要把品牌建设的理念带入工艺美术圈层内，为作品和技艺找到强有力的传播方式。”暨南大学文化遗产创意产业研究院院长陈平举例，雕漆作为传统工美技艺，通过制作成手机壳、指纹本等文创产品，吸引年轻消费者群体，找到了新市场。“传统手工艺品存在的制作时间较长等问题也能通过标准化、模块化的文创产品应用得以化解。”陈平说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振兴传统工艺，从长远来看，依旧需要人才接续。“薪火相传的绝技绝艺是推动工艺美术发展的根本保证，下一步既要扩大传承规模，也要追求传承质量。”中国轻工业联合会会长张崇和表示，还要创新传承方式，通过与工业制造、设计产业、休闲旅游跨界融合，开拓传统工艺美术发展新空间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（摘编自人民日报《传统工艺如何“活化”》）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问题1：文章中说提到的“活化”是指什么？请结合文本，简要概括。（4分）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问题2：结合文章，谈谈你对振兴传统工艺的理解。（10分）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  <w:highlight w:val="none"/>
        </w:rPr>
      </w:pPr>
    </w:p>
    <w:p>
      <w:pPr>
        <w:pStyle w:val="2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N/>
        <w:bidi w:val="0"/>
        <w:spacing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pStyle w:val="6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三、写作题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本大题共1小题，共50分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33.阅读下面材料，按要求写作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材料：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影《夺冠》上映后，女排精神再受国人关注。面对记者，郎平这样评价女排精神：“女排精神不是赢得冠军，而是有时候知道不会赢，也必须竭尽全力。是一路虽然走得摇摇晃晃甚至跌倒，但爬起来抖抖身上的尘土，依旧眼中坚定。人生不是一定会赢，而是要努力去赢。”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要求：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（1）综合上述材料所引发的思考和感悟，写一篇论说文。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（2）用规范的现代汉语写作：角度自选，立意自定，标题自拟；不少于 800 （小学）字或1000（中学）字。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NjRlNTY5NmFlZDM4N2FiMmQ3NTdmNzA1ZGJlODQifQ=="/>
  </w:docVars>
  <w:rsids>
    <w:rsidRoot w:val="33594956"/>
    <w:rsid w:val="00127770"/>
    <w:rsid w:val="002137C6"/>
    <w:rsid w:val="00215809"/>
    <w:rsid w:val="004F4EEB"/>
    <w:rsid w:val="00525A0D"/>
    <w:rsid w:val="0065364D"/>
    <w:rsid w:val="00680F30"/>
    <w:rsid w:val="007414AB"/>
    <w:rsid w:val="007C7FD1"/>
    <w:rsid w:val="00B555F3"/>
    <w:rsid w:val="00B71103"/>
    <w:rsid w:val="00D27DC8"/>
    <w:rsid w:val="00D3092B"/>
    <w:rsid w:val="00F82AA3"/>
    <w:rsid w:val="00FE0C45"/>
    <w:rsid w:val="03AA36D8"/>
    <w:rsid w:val="041777D8"/>
    <w:rsid w:val="053D57B9"/>
    <w:rsid w:val="065C3A78"/>
    <w:rsid w:val="07D77700"/>
    <w:rsid w:val="08197B2D"/>
    <w:rsid w:val="08D17C3B"/>
    <w:rsid w:val="0C7411D8"/>
    <w:rsid w:val="0DF4079B"/>
    <w:rsid w:val="0F7D02DB"/>
    <w:rsid w:val="0FED48DE"/>
    <w:rsid w:val="15647F46"/>
    <w:rsid w:val="15ED4FA0"/>
    <w:rsid w:val="18F94977"/>
    <w:rsid w:val="1E6A43CA"/>
    <w:rsid w:val="2060632A"/>
    <w:rsid w:val="24892317"/>
    <w:rsid w:val="2494240F"/>
    <w:rsid w:val="2600454B"/>
    <w:rsid w:val="2A813920"/>
    <w:rsid w:val="2A8B698E"/>
    <w:rsid w:val="2BDD4609"/>
    <w:rsid w:val="2FE734D7"/>
    <w:rsid w:val="33594956"/>
    <w:rsid w:val="34DD4748"/>
    <w:rsid w:val="395C45C1"/>
    <w:rsid w:val="3B705532"/>
    <w:rsid w:val="3C4F6849"/>
    <w:rsid w:val="3D3E0E22"/>
    <w:rsid w:val="3DAE4497"/>
    <w:rsid w:val="3F3FF32D"/>
    <w:rsid w:val="43471B70"/>
    <w:rsid w:val="44EF311E"/>
    <w:rsid w:val="518F1ABB"/>
    <w:rsid w:val="51AD520E"/>
    <w:rsid w:val="556E1AA9"/>
    <w:rsid w:val="56FC1EE5"/>
    <w:rsid w:val="577335D4"/>
    <w:rsid w:val="5C150772"/>
    <w:rsid w:val="62011AED"/>
    <w:rsid w:val="623B4671"/>
    <w:rsid w:val="686D51D8"/>
    <w:rsid w:val="69E31F10"/>
    <w:rsid w:val="71EF1BF0"/>
    <w:rsid w:val="787F3BA2"/>
    <w:rsid w:val="78DE50D9"/>
    <w:rsid w:val="7C3C7767"/>
    <w:rsid w:val="7CED06B9"/>
    <w:rsid w:val="7D3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sz w:val="32"/>
      <w:szCs w:val="32"/>
    </w:rPr>
  </w:style>
  <w:style w:type="paragraph" w:styleId="5">
    <w:name w:val="heading 3"/>
    <w:basedOn w:val="1"/>
    <w:next w:val="1"/>
    <w:link w:val="26"/>
    <w:unhideWhenUsed/>
    <w:qFormat/>
    <w:uiPriority w:val="0"/>
    <w:pPr>
      <w:spacing w:before="260" w:after="260" w:line="412" w:lineRule="auto"/>
      <w:outlineLvl w:val="2"/>
    </w:pPr>
    <w:rPr>
      <w:rFonts w:ascii="Calibri Light" w:hAnsi="Calibri Light" w:eastAsia="Calibri Light" w:cs="Times New Roman"/>
      <w:bCs/>
      <w:sz w:val="32"/>
      <w:szCs w:val="28"/>
    </w:rPr>
  </w:style>
  <w:style w:type="paragraph" w:styleId="6">
    <w:name w:val="heading 4"/>
    <w:basedOn w:val="1"/>
    <w:next w:val="1"/>
    <w:link w:val="22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7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te Heading"/>
    <w:basedOn w:val="1"/>
    <w:next w:val="1"/>
    <w:link w:val="20"/>
    <w:qFormat/>
    <w:uiPriority w:val="0"/>
    <w:pPr>
      <w:spacing w:before="240" w:after="240"/>
      <w:jc w:val="left"/>
    </w:pPr>
    <w:rPr>
      <w:rFonts w:cs="Times New Roman"/>
    </w:rPr>
  </w:style>
  <w:style w:type="paragraph" w:styleId="9">
    <w:name w:val="annotation text"/>
    <w:basedOn w:val="1"/>
    <w:link w:val="28"/>
    <w:qFormat/>
    <w:uiPriority w:val="0"/>
    <w:pPr>
      <w:jc w:val="left"/>
    </w:pPr>
    <w:rPr>
      <w:rFonts w:cs="Times New Roman"/>
    </w:rPr>
  </w:style>
  <w:style w:type="paragraph" w:styleId="10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Balloon Text"/>
    <w:basedOn w:val="1"/>
    <w:link w:val="19"/>
    <w:qFormat/>
    <w:uiPriority w:val="0"/>
    <w:rPr>
      <w:sz w:val="18"/>
    </w:rPr>
  </w:style>
  <w:style w:type="paragraph" w:styleId="1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annotation subject"/>
    <w:basedOn w:val="9"/>
    <w:next w:val="9"/>
    <w:link w:val="29"/>
    <w:qFormat/>
    <w:uiPriority w:val="0"/>
    <w:rPr>
      <w:b/>
    </w:r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character" w:customStyle="1" w:styleId="19">
    <w:name w:val="批注框文本 字符"/>
    <w:basedOn w:val="17"/>
    <w:link w:val="11"/>
    <w:qFormat/>
    <w:uiPriority w:val="0"/>
    <w:rPr>
      <w:rFonts w:hint="eastAsia" w:ascii="宋体" w:hAnsi="Calibri" w:eastAsia="宋体" w:cs="宋体"/>
      <w:kern w:val="2"/>
      <w:sz w:val="18"/>
      <w:szCs w:val="18"/>
    </w:rPr>
  </w:style>
  <w:style w:type="character" w:customStyle="1" w:styleId="20">
    <w:name w:val="注释标题 字符"/>
    <w:basedOn w:val="17"/>
    <w:link w:val="8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21">
    <w:name w:val="批注框文本 Char1"/>
    <w:basedOn w:val="17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2">
    <w:name w:val="标题 4 字符"/>
    <w:basedOn w:val="17"/>
    <w:link w:val="6"/>
    <w:qFormat/>
    <w:uiPriority w:val="0"/>
    <w:rPr>
      <w:rFonts w:hint="default" w:ascii="Calibri Light" w:hAnsi="Calibri Light" w:eastAsia="Calibri Light" w:cs="Calibri Light"/>
      <w:b/>
      <w:kern w:val="2"/>
      <w:sz w:val="28"/>
      <w:szCs w:val="28"/>
    </w:rPr>
  </w:style>
  <w:style w:type="character" w:customStyle="1" w:styleId="23">
    <w:name w:val="标题 2 字符"/>
    <w:basedOn w:val="17"/>
    <w:link w:val="4"/>
    <w:qFormat/>
    <w:uiPriority w:val="0"/>
    <w:rPr>
      <w:rFonts w:hint="default" w:ascii="Cambria" w:hAnsi="Cambria" w:eastAsia="宋体" w:cs="Times New Roman"/>
      <w:b/>
      <w:kern w:val="2"/>
      <w:sz w:val="32"/>
      <w:szCs w:val="32"/>
    </w:rPr>
  </w:style>
  <w:style w:type="character" w:customStyle="1" w:styleId="24">
    <w:name w:val="批注文字 Char1"/>
    <w:basedOn w:val="17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25">
    <w:name w:val="标题 1 字符"/>
    <w:basedOn w:val="17"/>
    <w:link w:val="3"/>
    <w:qFormat/>
    <w:uiPriority w:val="0"/>
    <w:rPr>
      <w:rFonts w:hint="default" w:ascii="Calibri" w:hAnsi="Calibri" w:cs="Calibri"/>
      <w:b/>
      <w:kern w:val="44"/>
      <w:sz w:val="44"/>
      <w:szCs w:val="24"/>
    </w:rPr>
  </w:style>
  <w:style w:type="character" w:customStyle="1" w:styleId="26">
    <w:name w:val="标题 3 字符"/>
    <w:basedOn w:val="17"/>
    <w:link w:val="5"/>
    <w:qFormat/>
    <w:uiPriority w:val="0"/>
    <w:rPr>
      <w:rFonts w:hint="default" w:ascii="Calibri Light" w:hAnsi="Calibri Light" w:eastAsia="Calibri Light" w:cs="Calibri Light"/>
      <w:bCs/>
      <w:kern w:val="2"/>
      <w:sz w:val="32"/>
      <w:szCs w:val="28"/>
    </w:rPr>
  </w:style>
  <w:style w:type="character" w:customStyle="1" w:styleId="27">
    <w:name w:val="标题 5 字符"/>
    <w:basedOn w:val="17"/>
    <w:link w:val="7"/>
    <w:qFormat/>
    <w:uiPriority w:val="0"/>
    <w:rPr>
      <w:rFonts w:hint="default" w:ascii="Calibri" w:hAnsi="Calibri" w:cs="Calibri"/>
      <w:b/>
      <w:kern w:val="2"/>
      <w:sz w:val="28"/>
      <w:szCs w:val="24"/>
    </w:rPr>
  </w:style>
  <w:style w:type="character" w:customStyle="1" w:styleId="28">
    <w:name w:val="批注文字 字符"/>
    <w:basedOn w:val="17"/>
    <w:link w:val="9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29">
    <w:name w:val="批注主题 字符"/>
    <w:basedOn w:val="17"/>
    <w:link w:val="15"/>
    <w:qFormat/>
    <w:uiPriority w:val="0"/>
    <w:rPr>
      <w:rFonts w:hint="default" w:ascii="Calibri" w:hAnsi="Calibri" w:cs="Calibri"/>
      <w:b/>
      <w:kern w:val="2"/>
      <w:sz w:val="21"/>
      <w:szCs w:val="24"/>
    </w:rPr>
  </w:style>
  <w:style w:type="character" w:customStyle="1" w:styleId="30">
    <w:name w:val="页眉 字符"/>
    <w:basedOn w:val="17"/>
    <w:link w:val="13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31">
    <w:name w:val="页脚 字符"/>
    <w:basedOn w:val="17"/>
    <w:link w:val="12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32">
    <w:name w:val="批注主题 Char1"/>
    <w:basedOn w:val="24"/>
    <w:qFormat/>
    <w:uiPriority w:val="0"/>
    <w:rPr>
      <w:rFonts w:hint="default" w:ascii="Calibri" w:hAnsi="Calibri" w:cs="Calibri"/>
      <w:b/>
      <w:kern w:val="2"/>
      <w:sz w:val="21"/>
      <w:szCs w:val="24"/>
    </w:rPr>
  </w:style>
  <w:style w:type="paragraph" w:customStyle="1" w:styleId="33">
    <w:name w:val="样式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color w:val="0000FF"/>
      <w:kern w:val="2"/>
      <w:sz w:val="24"/>
      <w:szCs w:val="24"/>
      <w:lang w:val="en-US" w:eastAsia="zh-CN" w:bidi="ar-SA"/>
    </w:rPr>
  </w:style>
  <w:style w:type="paragraph" w:customStyle="1" w:styleId="34">
    <w:name w:val="样式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4467</Words>
  <Characters>25468</Characters>
  <Lines>212</Lines>
  <Paragraphs>59</Paragraphs>
  <TotalTime>0</TotalTime>
  <ScaleCrop>false</ScaleCrop>
  <LinksUpToDate>false</LinksUpToDate>
  <CharactersWithSpaces>29876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2020-09-30T22:37:00Z</dcterms:created>
  <dc:creator>Administrator</dc:creator>
  <cp:lastModifiedBy>师院3幢文印室</cp:lastModifiedBy>
  <dcterms:modified xsi:type="dcterms:W3CDTF">2022-09-07T03:12:26Z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E31DD3AC60084AC2A05137D601500AFE</vt:lpwstr>
  </property>
</Properties>
</file>