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firstLine="641" w:firstLineChars="200"/>
        <w:jc w:val="center"/>
        <w:textAlignment w:val="auto"/>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eastAsia="zh-CN" w:bidi="ar"/>
        </w:rPr>
        <w:t>2022</w:t>
      </w:r>
      <w:r>
        <w:rPr>
          <w:rFonts w:hint="eastAsia" w:ascii="宋体" w:hAnsi="宋体" w:eastAsia="宋体" w:cs="宋体"/>
          <w:b/>
          <w:bCs/>
          <w:color w:val="000000"/>
          <w:kern w:val="0"/>
          <w:sz w:val="32"/>
          <w:szCs w:val="32"/>
          <w:lang w:val="en-US" w:eastAsia="zh-Hans" w:bidi="ar"/>
        </w:rPr>
        <w:t>年</w:t>
      </w:r>
      <w:bookmarkStart w:id="0" w:name="_GoBack"/>
      <w:bookmarkEnd w:id="0"/>
      <w:r>
        <w:rPr>
          <w:rFonts w:hint="eastAsia" w:ascii="宋体" w:hAnsi="宋体" w:eastAsia="宋体" w:cs="宋体"/>
          <w:b/>
          <w:bCs/>
          <w:color w:val="000000"/>
          <w:kern w:val="0"/>
          <w:sz w:val="32"/>
          <w:szCs w:val="32"/>
          <w:lang w:val="en-US" w:eastAsia="zh-CN" w:bidi="ar"/>
        </w:rPr>
        <w:t>国家教师资格考试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1" w:firstLineChars="200"/>
        <w:jc w:val="center"/>
        <w:textAlignment w:val="auto"/>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《教育知识与能力》（中学）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1" w:firstLineChars="200"/>
        <w:jc w:val="center"/>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模拟卷（</w:t>
      </w:r>
      <w:r>
        <w:rPr>
          <w:rFonts w:hint="eastAsia" w:ascii="宋体" w:hAnsi="宋体" w:eastAsia="宋体" w:cs="宋体"/>
          <w:b/>
          <w:bCs/>
          <w:color w:val="000000"/>
          <w:kern w:val="0"/>
          <w:sz w:val="32"/>
          <w:szCs w:val="32"/>
          <w:lang w:val="en-US" w:eastAsia="zh-Hans" w:bidi="ar"/>
        </w:rPr>
        <w:t>一</w:t>
      </w:r>
      <w:r>
        <w:rPr>
          <w:rFonts w:hint="eastAsia" w:ascii="宋体" w:hAnsi="宋体" w:eastAsia="宋体" w:cs="宋体"/>
          <w:b/>
          <w:bCs/>
          <w:color w:val="000000"/>
          <w:kern w:val="0"/>
          <w:sz w:val="32"/>
          <w:szCs w:val="32"/>
          <w:lang w:val="en-US" w:eastAsia="zh-CN" w:bidi="ar"/>
        </w:rPr>
        <w:t>）参考答案及解析</w:t>
      </w:r>
    </w:p>
    <w:p>
      <w:pPr>
        <w:pStyle w:val="4"/>
        <w:pageBreakBefore w:val="0"/>
        <w:widowControl w:val="0"/>
        <w:tabs>
          <w:tab w:val="left" w:pos="5040"/>
        </w:tabs>
        <w:kinsoku/>
        <w:wordWrap/>
        <w:overflowPunct/>
        <w:topLinePunct w:val="0"/>
        <w:autoSpaceDE/>
        <w:autoSpaceDN/>
        <w:bidi w:val="0"/>
        <w:adjustRightInd/>
        <w:snapToGrid/>
        <w:spacing w:before="156"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一、单项选择题</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当代教育思想及代表人物。赞科夫的著作是《教学与发展》，他在著作中详细地论述了发展性教学理论。赞科夫认为“教学要在学生的一般发展上取得尽可能大的效果”，目的是促进学生“理想的一般发展”，这就是发展性教学的思想。题干中表述的观点属于赞科夫的发展性教学理论。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布鲁纳的著作是《教育过程》，他在著作中详细地论述了结构主义学说和发现法。他认为“无论我们选教何种学科，务必使学生理解该学科的基本结构”。通过发现法，培养学生的科学探索精神、科学兴趣和创造能力。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布卢姆的著作是《教育目标分类学》，他在著作中详细地论述了掌握学习理论。布卢姆在基础教学目标的基础上提出，只要给学生足够的时间和适当的教学，几乎所有的学生对所有的内容都能达到掌握的程度，通常能完成80%～90%的评价项目。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D项：巴班斯基的著作是《教学过程最优化》，他在著作中详细地论述了最优化理论。所谓最优化是指以最小的代价得到最令人满意的效益。与题干不符，排除。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2.【答案】A</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影响人身心发展的因素。主观能动性指人的主观意识对客观世界的反映和能动作用，它是人类特有的意识特征。主观能动性还表现在每个个体对环境作用的选择和改造上。“人世间的事情永远不会有绝对结果，苦难对天才是一块垫脚石，对于能干的人是一笔财富，对于弱者是万丈深渊。”意思是苦难来临时，对于不同的人有不同的作用。强调人主观能动性的重要作用。因此，A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学校教育在人的发展中起主导作用。学校教育是有目的、有计划、有组织地培养人的活动，是通过专门训练的教师来进行的，相对而言效果较好。学校教育能有效地控制、影响学生发展的各种因素，给人的影响比较全面、系统和深刻。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环境泛指个体生活中影响个体身心发展的一切外部因素，包括自然环境和社会环境。环境为个体的发展提供了多种可能，包括机遇、条件和对象。环境是影响人的身心发展的外部客观条件。环境使遗传提供的发展可能性变成现实。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遗传又称遗传素质，是指从上代继承下来的生理解剖上的特点，如机体的结构、形态、感官和神经系统等。遗传素质具有可塑性，它是人身心发展的前提，为个体身心发展提供了可能性。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3.【答案】C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教育对政治经济制度的反作用。教育对政治经济的反作用主要表现在：（1）教育培养出政治经济制度所需要的人才；（2）教育促进政治民主化；（3）教育通过宣传统治阶级的思想意识，提高人的民主观念，使公民具有民主意识；（4）教育通过传播一定的社会政治意识形态，完成年青一代的政治社会化。其中，教育培养出政治经济制度所需要的人才是教育作用于政治经济制度的主要途径。任何一个国家、一种政治制度，要想得到发展，都需要大量的人才来实现。而这些人才很大程度上需要依赖教育来培养。题干中，教育能够为社会主义事业培养建设者和接班人，体现了教育对政治经济制度的反作用。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教育对社会文化的反作用主要表现在：（2）教育具有传递和保存文化的作用；（2）教育具有传播、交流与丰富文化的作用；（3）教育具有选择、提升文化的作用；（4）教育具有更新和创造文化的作用。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B项：教育对生产力的反作用主要表现在：（1）教育是劳动力再生产的基本途径；（2）教育是科学知识再生产的最有效形式；（3）教育是进行技术创新的重要手段。与题干不符，排除。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D项：教育对科学技术的反作用主要表现在：（1）教育能完成对科学知识再生产；（2）教育推进科学的体制化；（3）教育具有科学研究的功能；（4）教育促进科研技术成果的开发利用。与题干不符，排除。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4.【答案】C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【解析】本题考查我国学制的形成与发展。壬子癸丑学制第一次规定男女同校，废除读经，充实了自然科学的内容，并将学堂改为学校，是我国教育史上第一个具有资本主义性质的学制。C项正确。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A项：壬寅学制是我国颁布的第一个学制，但只是被颁布，并没有得到实施。与题干不符，排除。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癸卯学制主要承袭了日本的学制，反映了“中学为体，西学为用”的思想，规定男女不许同校，轻视女子教育。该学制最大的特点是修业年限长，从小学堂至大学堂要21年，是我国实行新学制的开端。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D项：壬戌学制以美国学制为蓝本，规定小学六年，初中三年，高中三年。又叫“1922年学制”“新学制”“六三三制”。与题干不符，排除。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5.【答案】B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教育目的的理论。个人本位论从个体本能需要出发，强调教育要服从人的成长规律和满足人的需要；注重教育对个人的价值；主张教育的目的是培养“自然人”，发展人的个性，增进人的价值，促使个人自我实现。题干中，赫钦斯说的“教育制度的目的就是提高作为人的人”强调了教育的最终目的是为了个人天赋的发展，符合个人本位论的观点。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A项：教育无目的论的代表人物是杜威，他否定教育的一般的、抽象的目的，强调的是教育过程内有的目的，即每一次教育活动的具体目的，并非主张教育完全无目的。与题干不符，排除。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C项：社会本位论从社会发展的需要出发，注重教育的社会价值；主张教育的目的是培养合格公民和社会成员；认为教育是国家的事业，评价教育要看其对社会的发展贡献的指标。与题干不符，排除。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辩证统一论的代表人物是马克思。辩证统一论主张教育是培养人的活动，教育目的要考虑人的身心发展的各个要素；给予个体自由的、充分的发展，并予以高度重视；但不是抽象地脱离社会和历史来谈人的发展，而是把个体的发展放在一定的历史范围之内，放在各种社会关系中去考察，因而把两者辩证地统一起来。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6.【答案】D</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对课程类型的理解与掌握情况。从性质上看，课程分为显性课程和隐性课程两种类型。隐性课程亦称潜在课程、自发课程，是指在学校情境中以间接的、内隐的方式呈现的课程，如师生关系、校风、学风等。隐性课程是伴随着显性课程而生的，没有显性课程也就没有隐性课程。题干中，“校训潜移默化的激励着学生奋发图强”是在学校情境中以间接的、内隐的方式呈现的课程，因此属于隐性课程的内容。D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按照课程内容的属性，可以把课程分为学科课程与活动课程两种类型。学科课程是指从各学科领域中精选的部分内容，按照该领域的逻辑结构构成的知识体系，以间接经验为主，强调对学科知识的掌握，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B项：活动课程是指关注学生的兴趣、动机和时间，体现以学习者为中心的一种课程形态，以直接经验的学习为主，强调对学生兴趣和需要的关注。与题干不符，排除。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C项：显性课程亦称公开课程，是指在学校情境中以直接的、明显的方式呈现的课程。显性课程的主要特征是计划性，这是区分显性课程和隐性课程的主要18标志。与题干不符，排除。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7.【答案】B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掌握学习。掌握学习是在学习新内容之前，确保所有的或几乎所有的学生对某一确定技能的学习都达到预定的掌握水平。它由布卢姆最先提出，旨在解决个体差异的问题。掌握学习的一个基本假设是：只要给了足够的时间和适当的教学，几乎所有的学生对几乎所有的学习内容都可以达到掌握的程度（通常要求达到完成80%～90%的评价项目）。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A项：程序化教学主要强调把详细的程序教材提供给学生，并提出问题或事实，让学生回答，而学生必须经常不断地、正确无误地回答材料中的问题，教师对其准确的回答及时给予反馈。与题干不符，排除。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非指导性教学模式是一种以学生为中心，以情感为基础，通过建立民主平等的师生关系、创设适宜的学习环境来促进学生自我实现的个别化的教学模式。它由美国人本主义心理学家罗杰斯提出。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D项：发现学习模式是指教学活动以解决问题为中心，学生在教师指导下发现问题、提出问题并通过自己的活动找到答案的一种教学模式。与题干不符，排除。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8.【答案】B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教学的组织形式。道尔顿制由美国教育家柏克赫斯特于1920年在美国马萨诸塞州道尔顿中学创设。道尔顿制是指教师不再上课向学生系统讲授教材，而只为学生分别指定自学参考书、布置作业，由学生自学和独立完成作业，有疑难时才请教师辅导，学生完成一定阶段的学习任务后向教师汇报学习情况和接受考查。它侧重于调动学生学习的积极性，教师不进行干预性授课。题干中，小熙老师为学生指定阅读内容，布置相关的作业，学生有疑问时再询问老师，并要求学生每周五汇报一次学习情况，符合道尔顿制的要求。因此，小熙老师借鉴了道尔顿制的教学组织形式。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A项：特朗普制又称“灵活的课程表”，由教育学教授劳伊德·特朗普提出。其基本做法是把大班上课、小班讨论研究、个别作业三种教学组织形式结合起来。与题干不符，排除。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C项：分组教学制是指按学生的能力或学习成绩把他们分为水平不同的组进行教学。与题干不符，排除。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设计教学法是由美国的杜威首创，由他的学生克伯屈加以改进而成的一种教学组织形式，主张废除班级授课制和教科书，打破传统的学科界限，在教师指导下，由学生自己决定学习目的和内容，在自己设计、自己负责任的单元活动中获得有关的知识和能力。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9.【答案】C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道德情感的表现形式。道德情感的表现形式主要有直觉的道德情感、想象的道德情感和伦理的道德情感。其中，伦理的道德情感是指以清楚地意识到道德概念、原理和原则为中介的情感体验，如爱国主义情感和集体主义情感。题干中，远在他国的游子通过网络直播平台看到天安门广场的的阅兵仪式，对祖国产生的爱国主义情感属于伦理的道德情感。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A项：直觉的道德情感是指由于对某种具体的道德情境的直接感知而迅速发生的情感体验。与题干不符，排除。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B项：想象的道德情感是指通过对某种道德形象的想象而发生的情感体验。与题干不符，排除。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D项：不属于道德情感的表现形式，为干扰项。与题干不符，排除。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10.【答案】C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德育的方法。品德评价法是指教育者根据一定的要求和标准，对学生的思想品德进行肯定或否定的评价，促使其发扬优点，克服缺点，督促其不断进步的一种方法。品德评价法通常包括奖励、惩罚、评比和操行评定等方式。题干中某实验中学通过“每月明星”的评比活动，以表彰学生是运用了品德评价法。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A项：实践锻炼法是教育者组织学生参加多种实际活动，在行为实践中使学生接受磨炼和考验，以培养优良思想品德的方法。实践锻炼法包括练习、制度、委托任务和组织活动等。与题干不符，排除。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陶冶教育法又称情感陶冶法，它是教师利用环境和自身的教育因素，对学生进行潜移默化的熏陶和感染，使其在耳濡目染中受到感化的方法。陶冶教育法包括人格感化、环境陶冶和艺术陶冶等。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D项：品德修养指导法是指教师指导学生自觉主动地进行学习、自我反省，以实现思想转化及行为控制，品德修养是建立在自我意识、自我评价能力发展基础上的人的自觉能动性的表现。与题干不符，排除。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11.【答案】A</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【解析】本题考查德育原则。疏导原则是指进行德育要循循善诱、以理服人，从提高学生的认识入手，调动学生的主动性，使他们积极向上。A项正确。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启发性教学原则是指教师在教学工作中依据学习过程的客观规律，运用各种教学手段充分调动学生学习的主动性、积极性，引导学生独立思考，积极探索，生动活泼地学习，自觉地掌握科学知识和提高分析问题、解决问题的能力的教学原则。启发性原则属于教学原则，不属于德育原则。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C项：因材施教原则是指进行德育要从学生品德发展的实际出发，根据学生的年龄特征和个性差异进行不同的教育，使每个学生的品德都能得到更好的发展。与题干不符，排除。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D项：导向性原则是指进行德育时要有一定的理想性和方向性，以指导学生向正确的方向发展。与题干不符，排除。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12.【答案】C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记忆的分类。短时记忆是信息从瞬时记忆到长时记忆的一个过渡阶段，也称为工作记忆。短时记忆的时间很短，不会超过1分钟。短时记忆是服从当前任务需要，主体正在操作、使用的记忆，主体有清晰的意识等。题干中，从电话簿上查到对方的号码，凭记忆拨出号码，但在打过电话后，再问这个号码，往往就记不得了，说明这时候的记忆是短时记忆，是服从当前任务需要进行的记忆。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B两项：瞬时记忆，也叫感觉记忆、感觉登记，是极为短暂的记忆。时间极短，一般是0.25～1秒，最长不超过4～5秒。如此短暂的信息，若不加以注意，很快就会消失，若受到注意，就会转入短时记忆。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D项：长时记忆是指信息在记忆中储存时间超过1分钟，直至几天、几周或数年，甚至终生不忘。与题干不符，排除。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13.【答案】C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成就动机理论。成就动机是指个体努力克服障碍，施展才能，力求又快又好地解决某一问题的愿望或趋势。阿特金森把个体的成就动机分为两类：力求成功的动机和避免失败的动机。其中，避免失败者倾向于选择非常容易或非常困难的任务。题干中，小明总是选择最简单或者是最难的任务，说明她是避免失败者。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A项：自我效能感指人们对自己是否能够成功地从事某一行为的主观判断。与题干不符，排除。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B项：追求成功者的目的是获取成就，即通过各种活动努力提高自尊心和获得心理上的满足，成功概率为50%的任务，即中等难度的任务是他们最有可能选择的。与题干不符，排除。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D项：成败归因是人们对自己或他人活动及其结果的原因所做的解释和评价。与题干不符，排除。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14.【答案】A</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问题解决的影响因素。影响问题解决的主要因素有问题情境、定势与功能固着、酝酿效应、知识经验、原型启发、情绪与动机，以及个体的智力水平、性格特征、认知风格和世界观等个性心理特性。酝酿效应是反复探索一个问题的解答而毫无结果时，把问题暂时搁置几小时、几天或几星期，然后回过头来解决，这时常常可以很快找到解决方法。题干中，科学家反复探索一个问题而无结果时，把问题搁置一段时间，然后回过头来解决，常常可以很快找到解决问题的办法，这种现象属于酝酿效应。A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B项：定势指重复先前的操作所引起的一种心理准备状态。在环境不变的条件下，定势使人能够应用已掌握的方法迅速解决问题。而在情境发生变化时，它则会妨碍人采用新的方法。与题干不符，排除。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C项：人们把某种功能赋予某物体的倾向称为功能固着。功能固着也可以看成是一种定势，即从物体通常的功能角度来考虑问题的定势。与题干不符，排除。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D项：原型启发是指从其他事物或现象中获得的信息对解决当前问题的启发。其中具有启发作用的事物或现象叫原型。与题干不符，排除。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15.【答案】B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学习结果分类。从学习结果来说，心理家加涅将学习分为言语信息、智慧技能、认知策略、态度、动作技能。其中，智慧技能的学习帮助学生解决“怎么做”的问题，用以对外界的符号、信息进行处理加工。比如“怎样把分数转换为小数"。题干中，数学课上，学生学会了将长度单位“米”转换为“厘米”的方法，这是帮助学生解决“怎么做”的问题，属于智慧技能。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A项：言语信息的学习即掌握以言语信息传递的内容，学习结果是以言语信息的形式表现出来的，帮助学生解决“是什么”的问题。与题干不符，排除。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C项：态度是指对人、事物及事件所采取的行动，包括对家庭、社会关系的认识，对某种活动产生的情感等等。与题干不符，排除。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D项：认知策略是学习者用以支配自己的注意、学习、记忆和思维的有内在组织的才能，这种才能使得学习过程的执行控制成为可能。与题干不符，排除。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16.【答案】D</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是情感的分类。情感一般分为理智感、美感和道德感。其中，道德感是用一定的道德标准去评价自己或他人的思想和言行时产生的情感体验。题干中，安安在看到“扶人反被讹诈”事件的新闻后的愤怒感，是安安用自己的道德标准去评价了这件事后产生的情感体验。因此，这种愤怒感属于道德感。D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A项：理智感是在智力活动中，认识、探求或维护真理的需要是否得到满足而产生的情感体验。与题干不符，排除。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B项：美感是用一定的审美标准来评价事物时所产生的情感体验。与题干不符，排除。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C项：理性感为干扰项。与题干不符，排除。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17.【答案】B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心理辅导的目标。心理辅导的一般目标包括两个方面：一是学会调适，包括调节与适应。二是寻求发展。学会调适是基本目标，以此为主要目标的心理辅导可称为调适性辅导；寻求发展是高级目标，以此为主要目标的心理辅导可称为发展性辅导。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A项：矫正行为不属于心理辅导的基本目标，与题干不符，排除。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C项：开发潜能不属于心理辅导的基本目标，与题干不符，排除。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D项：寻求发展是心理辅导的高级目标，与题干不符，排除。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18.【答案】B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班主任工作的相关内容。班主任的常规工作内容主要涉及了解和研究学生、组织和培养班集体、建立学生成长档案、个别教育、组织班会活动和课外活动、协调各种教育影响、操行评定、写好班主任工作计划与总结八个方面。其中，了解和研究学生是班主任工作的前提和基础。学生是班主任的工作对象，对学生的教育没有一个固定的模式，只有深入细致地了解学生、研究学生，才能指导得法、教育有效。题干中，乌申斯基的这句话告诉我们，要做好班主任工作必须了解和研究学生。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A项：尊重和关爱学生是教师职业道德规范的内容。要求教师关心爱护全体学生，尊重学生人格，平等公正对待学生。与题干不符，排除。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C项：个别教育工作包括先进生的教育工作和后进生的转化工作，属于班主任工作的重要内容。与题干不符，排除。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D项：良好的班风是班集体大多数成员精神状态的共同倾向与表现。正确的集体舆论与良好的班风是班集体形成的重要标志。与题干不符，排除。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19.【答案】C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对课堂纪律的发展过程的理解。国外学者参照科尔伯格道德发展的阶段理论，将不同年龄儿童的纪律发展水平划分为四个阶段：（1）反抗行为阶段；（2）自我服务行为阶段；（3）人际纪律阶段；（4）自我约束阶段。其中，人际纪律阶段的学生关心自己在别人心目中的形象，希望别人喜欢自己。题干中，小绿同学被训斥后，一直希望通过行动得到班主任的赞扬，以此改观自己的形象，这说明他关心自己在别人心目中的形象，希望得到别人的喜欢。因此，该学生的纪律发展处于人际纪律阶段。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A项：当教师或父母向儿童展示出强力的控制时，处于反抗行为阶段的儿童的不良行为很有效地得到约束；反之，他们就可能不断地表现出不良行为。与题干不符，排除。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B项：自我服务阶段的儿童很少具有自我纪律感，表现得不稳定，为了避免出现纪律问题，教师需要对他们进行不断的监督。与题干不符，排除。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D项：自我约束阶段的儿童能够明辨是非，理解遵守纪律的意义，能够自我约束。与题干不符，排除。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20.【答案】C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罗森塔尔效应。罗森塔尔效应认为教师的期望或明或暗地传送给学生，学生会按照教师所期望的方向来塑造自己的行为。题干中，教师的表扬都是在向学生或明或暗的传送一定的期望，同时学生们也按照教师的期望变得越来越好，所以属于罗森塔尔效应。C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A项：首因效应也叫最初效应，是指在总体印象形成上，最初获得的信息比后来获得的信息影响更大的现象。与题干不符，排除。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B项：光环效应也叫晕轮效应，是指当我们认为某人具有某种特征时，就会对其他特征作相似判断。与题干不符，排除。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D项：刻板效应指的是人们总是把概括出的群体特征归于团体的每一个人。与题干不符，排除。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21.【答案】B</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解析】本题考查教师成长的历程。福勒和布朗根据教师的需要和不同时期所关注的焦点问题，把教师的成长划分为关注生存、关注情境和关注学生三个阶段。其中，关注情境阶段的教师关心的是如何教好每一堂课的内容，以及班级大小、时间压力和备课材料是否充分等与教学情境有关的问题，如“内容是否充分得当？”“如何呈现教学信息？”“如何掌握教学时间？”等。传统教学评价集中关注这一阶段，一般来说，老教师比新教师更关注此阶段。题干中，赵老师说道：“学生的成绩应该是我们关注的焦点，如何上好一堂课，备课是否充分是我一直非常在意的事情。”体现了他正处于关注情境阶段。B项正确。</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A项：关注生存阶段的一般是新教师，他们非常关注自己的生存适应性，最担心的问题是“学生喜欢我吗？”“同事们如何看我？”“领导是否觉得我干得不错？”等。与题干不符，排除。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C项：关注学生阶段的教师将考虑学生的个别差异，认识到不同发展水平的学生有不同的需要，根据学生的差异采取适当的教学，促进学生发展。能否自觉关注学生是衡量一个教师是否成熟的重要标志之一。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D项：关注教学阶段不属于教师成长历程的阶段，为干扰项。与题干不符，排除。</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4"/>
        <w:pageBreakBefore w:val="0"/>
        <w:widowControl w:val="0"/>
        <w:tabs>
          <w:tab w:val="left" w:pos="5040"/>
        </w:tabs>
        <w:kinsoku/>
        <w:wordWrap/>
        <w:overflowPunct/>
        <w:topLinePunct w:val="0"/>
        <w:autoSpaceDE/>
        <w:autoSpaceDN/>
        <w:bidi w:val="0"/>
        <w:adjustRightInd/>
        <w:snapToGrid/>
        <w:spacing w:before="156"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二、辨析题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这种说法是错误的。</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生在发展的过程中，会受到遗传、环境、学校教育、主观能动性的影响。其中，社会风气属于一种社会环境，只不过社会风气的影响是零星的、无计划的。与社会风气不同的是学校教育，学校教育是有目的、有计划、有组织地影响人的一种活动，学校教育在人的发展中起到了主导作用。题干忽视了学校教育对学生发展的重要作用。</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故表述错误。</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23.【参考答案】</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这种说法是错误的。</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生产力的发展水平决定教育事业发展的速度和规模，制约着人才的培养规格和教育结构，制约着教学的内容、方法、组织形式与手段。政治经济制度的性质决定着教育的性质，决定教育的宗旨与目的，决定教育的领导权，决定受教育权，决定着教育内容和教育管理体制。因此，题干中应该是政治经济制度决定教育的领导权和受教育权。</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故表述错误。</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24.【参考答案】</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这种说法是错误的。</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斯金纳的操作性条件作用理论提出了强化理论，其中正强化与负强化都是使行为出现的概率增强。惩罚和消退是使行为出现的概率减少。题干中的正强化是行为出现的概率增强的，消退是行为概率减少的。</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故表述错误。</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这种说法是正确的。</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建构主义学习理论中的知识观认为知识并不是对现实的准确表征，也不是最终答案，而只是一种解释、一种假设。</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故表述正确。</w:t>
      </w:r>
    </w:p>
    <w:p>
      <w:pPr>
        <w:pStyle w:val="4"/>
        <w:pageBreakBefore w:val="0"/>
        <w:widowControl w:val="0"/>
        <w:tabs>
          <w:tab w:val="left" w:pos="5040"/>
        </w:tabs>
        <w:kinsoku/>
        <w:wordWrap/>
        <w:overflowPunct/>
        <w:topLinePunct w:val="0"/>
        <w:autoSpaceDE/>
        <w:autoSpaceDN/>
        <w:bidi w:val="0"/>
        <w:adjustRightInd/>
        <w:snapToGrid/>
        <w:spacing w:before="156"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三、简答题</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26.【参考答案】</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（1）环境为个体的发展提供了多种可能，包括机遇、条件和对象。</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（2）环境是人的身心发展的外部的客观条件，环境使遗传提供的发展可能性变成现实。</w:t>
      </w:r>
    </w:p>
    <w:p>
      <w:pPr>
        <w:pStyle w:val="10"/>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（3）环境的给定性与主体的选择性。</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（4）环境对人的发展的作用离不开人对环境的能动反应。</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（1）从重视教师向重视学生转变。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（2）从重视知识传授向重视能力培养转变。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（3）从重视教法向重视学法转变。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（4）从重视认知向重视发展转变。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（5）从重视结果向重视过程转变。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（6）从重视继承向重视创新转变。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（1）气质与性格的区别：</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①气质受生理影响大，性格受社会影响大。</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②气质的稳定性强，性格的可塑性强。</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③气质特征表现较早，性格特征表现较晚。</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④气质无所谓好坏，性格有优劣之分。</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（2）气质与性格的联系：</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①气质与性格都属于稳定的人格特征，二者相互渗透，彼此制约，相互影响。表现在：气质影响到一个人对事物的态度和行为方式，因而使性格带上某种气质的色彩和具有某种特殊的形式。</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②气质影响性格的形成和发展，以及形成的速度。另外，性格也可以掩蔽和改造气质，指导气质的发展，使它服从于生活实践的要求。</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处理原则：①教育性原则。教师要以让学生受教育，促进每个学生的成长为目的，找出问题的症结，并对方方面面的原因进行全面的分析和判断，使学生真正受到教育。②客观性原则。教师在处理问题时，要了解事情的真相，公平公正地分析和处理问题，客观地对待每一个学生，不能偏心。③有效性原则。教师在处理突发事件时，要讲究效果。④可接受原则。教师对突发事件的处理要能使当事双方对处理意见或结果心悦诚服地接受，处理不能强加于人，要让学生从内心深处接受，认识到自己的错误，进而积极加以改正。⑤冷处理原则。教师在处理突发事件时，应保持冷静、公平、宽容的心态，且注意应先进行正常的活动，等活动结束后再将问题的来龙去脉弄清楚，然后去处理。</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（2）处理方法：①沉着冷静面对；②机智果断应对；③公平民主处理；④善于总结引导。</w:t>
      </w:r>
    </w:p>
    <w:p>
      <w:pPr>
        <w:pStyle w:val="4"/>
        <w:pageBreakBefore w:val="0"/>
        <w:widowControl w:val="0"/>
        <w:tabs>
          <w:tab w:val="left" w:pos="5040"/>
        </w:tabs>
        <w:kinsoku/>
        <w:wordWrap/>
        <w:overflowPunct/>
        <w:topLinePunct w:val="0"/>
        <w:autoSpaceDE/>
        <w:autoSpaceDN/>
        <w:bidi w:val="0"/>
        <w:adjustRightInd/>
        <w:snapToGrid/>
        <w:spacing w:before="156"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四、材料分析题</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30.【参考答案】</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张浩在老师眼中是典型的“后进生”，后进生是指那些在学业成绩和思想品德等方面均暂时落后的学生。其典型特征如下：求知欲不强，学习能力较低，意志力薄弱，没有良好的学习习惯；自卑，多疑心理和逆反心理严重；缺乏正确的道德观念和分辨是非、善恶的能力。</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（2）假如我是班主任老师，针对张浩同学的情况，我会从以下几个方面入手。</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首先，培养和激发他的学习动机。张浩同学学习成绩不理想、多门功课成绩不及格，说明他学习动机不强，没有良好的学习习惯。我会做到：①了解和满足学生的需要，促使他产生学习动机；②重视立志教育，对他进行成就动机训练；③帮助他确立正确的自我概念，使他获得自我效能感；④培养他努力才能成功的归因观。</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其次，发掘他身上的闪光点，增强他的自信心和集体荣誉感。张浩同学并不是一无是处，他体育好，为班级争过荣誉，而且他也很擅长足球和象棋，这些都是老师可以发掘的闪光点。我会做到：①用一分为二的观点全面分析、客观评价学生的优点和不足；②有意识地创造条件，如让他担任体育委员或者足球队队长，利用积极因素、克服消极因素；③提高他的自我认识和自我评价能力。</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最后，针对个别差异，因材施教，对症下药。之前的多次教育只是偶有改观，说明老师没有找到问题的真正原因。我会找张浩同学深入谈心，从多方面了解他产生这些问题的深层原因，争取做到：①深入了解学生的个性特点和内心世界；②根据学生的个人特点因材施教。</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此外，我还会做到关心爱护和严格要求相结合，在尊重信任的基础上对他提出进一步的要求，并且持之以恒地进行教育。</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31.【参考答案】</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（1）小王成绩下滑主要有以下几点原因。</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首先，动机过高。依据“耶克斯—多德森”定律，动机的最佳水平随任务性质的不同而不同。在学习较复杂的问题时，动机强度的最佳水平点会低些。材料中，小王在面临比较困难的中考任务时，不仅自身动机过高，家长和学校也寄予了过高的期望，在内部和外部的双重高压下，小王压力过大，最终导致成绩下滑。</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其次，考试焦虑。焦虑症是个体不能达成目标或不能克服困难的威胁，致使自尊心、自信心受挫，或使失败感和内疚感增加，形成的一种紧张不安、带有恐惧的情绪状态。中学生最常见的焦虑就是考试焦虑。材料中，小王一听到考试就心里害怕、烦躁，掌心发汗。这是考试焦虑的表现。</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（2）作为班主任，我将从以下方面入手帮助小王。</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第一，作为班主任，可以采用肌肉放松、系统脱敏的方法，运用自助性认知矫正程序引导小王克服考试焦虑。</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第二，作为班主任，需要根据任务难度，帮助学生调整动机水平，尤其是面临困难的任务时，适当地降低动机水平，更有利于学生的发挥。</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第三，作为班主任，要及时跟家长和学校相关人员进行沟通，共同解决小王的问题。在教学中，班主任为中学生的健康成长创造有利的环境，让他们积极健康地成长。</w:t>
      </w:r>
    </w:p>
    <w:p>
      <w:pPr>
        <w:pStyle w:val="9"/>
        <w:pageBreakBefore w:val="0"/>
        <w:widowControl w:val="0"/>
        <w:tabs>
          <w:tab w:val="left" w:pos="504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rPr>
      </w:pPr>
      <w:r>
        <w:rPr>
          <w:rFonts w:hint="eastAsia" w:ascii="宋体" w:hAnsi="宋体" w:eastAsia="宋体" w:cs="宋体"/>
          <w:sz w:val="21"/>
          <w:szCs w:val="21"/>
        </w:rPr>
        <w:t>总之，班主任老师应从各个方面入手，帮助小王消除考试焦虑，促进小王的发展。</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sdt>
      <w:sdtPr>
        <w:id w:val="56987541"/>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8890" b="8890"/>
          <wp:wrapNone/>
          <wp:docPr id="2"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32B61"/>
    <w:rsid w:val="7FC32B61"/>
    <w:rsid w:val="FB7E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2014讲义六级标题"/>
    <w:basedOn w:val="1"/>
    <w:qFormat/>
    <w:uiPriority w:val="0"/>
    <w:pPr>
      <w:spacing w:line="300" w:lineRule="auto"/>
      <w:ind w:firstLine="420" w:firstLineChars="200"/>
    </w:pPr>
    <w:rPr>
      <w:rFonts w:ascii="Times New Roman" w:hAnsi="Times New Roman" w:eastAsia="宋体" w:cs="Times New Roman"/>
      <w:szCs w:val="21"/>
    </w:rPr>
  </w:style>
  <w:style w:type="paragraph" w:customStyle="1" w:styleId="10">
    <w:name w:val="2014讲义正文"/>
    <w:basedOn w:val="1"/>
    <w:qFormat/>
    <w:uiPriority w:val="0"/>
    <w:pPr>
      <w:spacing w:line="300" w:lineRule="auto"/>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2021-09-08T17:08:00Z</dcterms:created>
  <dc:creator>臭丶小孖</dc:creator>
  <cp:lastModifiedBy>liwei</cp:lastModifiedBy>
  <dcterms:modified xsi:type="dcterms:W3CDTF">2022-08-30T14:59:00Z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ED50C05FC9734711AFEBC5EAC010D26D</vt:lpwstr>
  </property>
</Properties>
</file>